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52098">
      <w:pPr>
        <w:pStyle w:val="4"/>
        <w:rPr>
          <w:rFonts w:hint="eastAsia" w:ascii="仿宋_GB2312" w:hAnsi="仿宋_GB2312" w:eastAsia="仿宋_GB2312" w:cs="仿宋_GB2312"/>
          <w:b/>
          <w:bCs/>
          <w:sz w:val="28"/>
          <w:szCs w:val="24"/>
          <w:lang w:val="en-US" w:eastAsia="zh-CN"/>
        </w:rPr>
      </w:pPr>
      <w:bookmarkStart w:id="164" w:name="_GoBack"/>
      <w:r>
        <w:rPr>
          <w:rFonts w:hint="eastAsia" w:ascii="仿宋_GB2312" w:hAnsi="仿宋_GB2312" w:eastAsia="仿宋_GB2312" w:cs="仿宋_GB2312"/>
          <w:b/>
          <w:bCs/>
          <w:sz w:val="28"/>
          <w:szCs w:val="24"/>
          <w:lang w:val="en-US" w:eastAsia="zh-CN"/>
        </w:rPr>
        <w:t>附件1</w:t>
      </w:r>
    </w:p>
    <w:bookmarkEnd w:id="164"/>
    <w:p w14:paraId="5F303C1D">
      <w:pPr>
        <w:pStyle w:val="4"/>
      </w:pPr>
    </w:p>
    <w:p w14:paraId="0ADF9C0D">
      <w:pPr>
        <w:spacing w:line="240" w:lineRule="auto"/>
        <w:jc w:val="center"/>
        <w:rPr>
          <w:rFonts w:ascii="Times New Roman" w:hAnsi="Times New Roman" w:eastAsia="仿宋" w:cs="Times New Roman"/>
          <w:b/>
          <w:bCs/>
          <w:color w:val="auto"/>
          <w:sz w:val="52"/>
          <w:szCs w:val="52"/>
          <w:u w:val="single"/>
          <w:shd w:val="clear" w:color="auto" w:fill="FFFFFF"/>
        </w:rPr>
      </w:pPr>
      <w:r>
        <w:rPr>
          <w:rFonts w:hint="default" w:ascii="Times New Roman" w:hAnsi="Times New Roman" w:eastAsia="仿宋" w:cs="Times New Roman"/>
          <w:b/>
          <w:bCs/>
          <w:color w:val="auto"/>
          <w:sz w:val="52"/>
          <w:szCs w:val="52"/>
          <w:u w:val="single"/>
          <w:shd w:val="clear" w:color="auto" w:fill="FFFFFF"/>
        </w:rPr>
        <w:t>兰州大学口腔医院西站门诊部污水处理</w:t>
      </w:r>
      <w:r>
        <w:rPr>
          <w:rFonts w:hint="eastAsia" w:eastAsia="仿宋" w:cs="Times New Roman"/>
          <w:b/>
          <w:bCs/>
          <w:color w:val="auto"/>
          <w:sz w:val="52"/>
          <w:szCs w:val="52"/>
          <w:u w:val="single"/>
          <w:shd w:val="clear" w:color="auto" w:fill="FFFFFF"/>
          <w:lang w:val="en-US" w:eastAsia="zh-CN"/>
        </w:rPr>
        <w:t xml:space="preserve"> </w:t>
      </w:r>
      <w:r>
        <w:rPr>
          <w:rFonts w:hint="default" w:ascii="Times New Roman" w:hAnsi="Times New Roman" w:eastAsia="仿宋" w:cs="Times New Roman"/>
          <w:b/>
          <w:bCs/>
          <w:color w:val="auto"/>
          <w:sz w:val="52"/>
          <w:szCs w:val="52"/>
          <w:u w:val="single"/>
          <w:shd w:val="clear" w:color="auto" w:fill="FFFFFF"/>
        </w:rPr>
        <w:t>系统维保项目</w:t>
      </w:r>
    </w:p>
    <w:p w14:paraId="4CD0726F">
      <w:pPr>
        <w:spacing w:line="240" w:lineRule="auto"/>
        <w:jc w:val="center"/>
        <w:rPr>
          <w:rFonts w:ascii="Times New Roman" w:hAnsi="Times New Roman" w:eastAsia="仿宋" w:cs="Times New Roman"/>
          <w:b/>
          <w:color w:val="auto"/>
          <w:sz w:val="72"/>
          <w:szCs w:val="72"/>
        </w:rPr>
      </w:pPr>
    </w:p>
    <w:p w14:paraId="7DC9964F">
      <w:pPr>
        <w:spacing w:line="240" w:lineRule="auto"/>
        <w:jc w:val="center"/>
        <w:rPr>
          <w:rFonts w:ascii="Times New Roman" w:hAnsi="Times New Roman" w:eastAsia="仿宋" w:cs="Times New Roman"/>
          <w:b/>
          <w:color w:val="auto"/>
          <w:sz w:val="72"/>
          <w:szCs w:val="72"/>
        </w:rPr>
      </w:pPr>
      <w:r>
        <w:rPr>
          <w:rFonts w:hint="eastAsia" w:eastAsia="仿宋" w:cs="Times New Roman"/>
          <w:b/>
          <w:color w:val="auto"/>
          <w:sz w:val="72"/>
          <w:szCs w:val="72"/>
          <w:lang w:val="en-US" w:eastAsia="zh-CN"/>
        </w:rPr>
        <w:t>院内磋商</w:t>
      </w:r>
      <w:r>
        <w:rPr>
          <w:rFonts w:hint="default" w:ascii="Times New Roman" w:hAnsi="Times New Roman" w:eastAsia="仿宋" w:cs="Times New Roman"/>
          <w:b/>
          <w:color w:val="auto"/>
          <w:sz w:val="72"/>
          <w:szCs w:val="72"/>
        </w:rPr>
        <w:t>采购文件</w:t>
      </w:r>
    </w:p>
    <w:p w14:paraId="3C4170A8">
      <w:pPr>
        <w:spacing w:line="240" w:lineRule="auto"/>
        <w:jc w:val="center"/>
        <w:rPr>
          <w:rFonts w:ascii="Times New Roman" w:hAnsi="Times New Roman" w:eastAsia="仿宋" w:cs="Times New Roman"/>
          <w:b/>
          <w:bCs/>
          <w:color w:val="auto"/>
          <w:sz w:val="28"/>
          <w:szCs w:val="28"/>
        </w:rPr>
      </w:pPr>
    </w:p>
    <w:p w14:paraId="5B3BB564">
      <w:pPr>
        <w:pStyle w:val="4"/>
        <w:ind w:firstLine="562"/>
        <w:rPr>
          <w:rFonts w:ascii="Times New Roman" w:hAnsi="Times New Roman" w:eastAsia="仿宋" w:cs="Times New Roman"/>
          <w:b/>
          <w:bCs/>
          <w:color w:val="auto"/>
          <w:sz w:val="28"/>
          <w:szCs w:val="28"/>
        </w:rPr>
      </w:pPr>
    </w:p>
    <w:p w14:paraId="14D8ABD5">
      <w:pPr>
        <w:pStyle w:val="4"/>
        <w:ind w:firstLine="0" w:firstLineChars="0"/>
        <w:rPr>
          <w:rFonts w:ascii="Times New Roman" w:hAnsi="Times New Roman" w:eastAsia="仿宋" w:cs="Times New Roman"/>
          <w:b/>
          <w:bCs/>
          <w:color w:val="auto"/>
          <w:sz w:val="28"/>
          <w:szCs w:val="28"/>
        </w:rPr>
      </w:pPr>
    </w:p>
    <w:p w14:paraId="2B40CBE0">
      <w:pPr>
        <w:pStyle w:val="4"/>
        <w:ind w:firstLine="0" w:firstLineChars="0"/>
        <w:rPr>
          <w:rFonts w:ascii="Times New Roman" w:hAnsi="Times New Roman" w:eastAsia="仿宋" w:cs="Times New Roman"/>
          <w:b/>
          <w:bCs/>
          <w:color w:val="auto"/>
          <w:sz w:val="28"/>
          <w:szCs w:val="28"/>
        </w:rPr>
      </w:pPr>
    </w:p>
    <w:p w14:paraId="66BEE7D6">
      <w:pPr>
        <w:pStyle w:val="4"/>
        <w:ind w:firstLine="0" w:firstLineChars="0"/>
        <w:rPr>
          <w:rFonts w:ascii="Times New Roman" w:hAnsi="Times New Roman" w:eastAsia="仿宋" w:cs="Times New Roman"/>
          <w:b/>
          <w:bCs/>
          <w:color w:val="auto"/>
          <w:sz w:val="28"/>
          <w:szCs w:val="28"/>
        </w:rPr>
      </w:pPr>
    </w:p>
    <w:p w14:paraId="487E1B85">
      <w:pPr>
        <w:spacing w:line="240" w:lineRule="auto"/>
        <w:rPr>
          <w:rFonts w:ascii="Times New Roman" w:hAnsi="Times New Roman" w:eastAsia="仿宋" w:cs="Times New Roman"/>
          <w:b/>
          <w:bCs/>
          <w:color w:val="auto"/>
          <w:sz w:val="28"/>
          <w:szCs w:val="28"/>
        </w:rPr>
      </w:pPr>
    </w:p>
    <w:p w14:paraId="188EB64F">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rPr>
        <w:t>项目编号：cg20</w:t>
      </w:r>
      <w:r>
        <w:rPr>
          <w:rFonts w:hint="eastAsia" w:eastAsia="仿宋_GB2312" w:cs="Times New Roman"/>
          <w:b/>
          <w:bCs/>
          <w:color w:val="auto"/>
          <w:sz w:val="28"/>
          <w:szCs w:val="28"/>
          <w:lang w:val="en-US" w:eastAsia="zh-CN"/>
        </w:rPr>
        <w:t>2510001</w:t>
      </w:r>
    </w:p>
    <w:p w14:paraId="048071B2">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项目名称：兰州大学口腔医院西站门诊部污水处理系统维保项目</w:t>
      </w:r>
    </w:p>
    <w:p w14:paraId="150AF695">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采 购 人：兰州大学口腔医院</w:t>
      </w:r>
    </w:p>
    <w:p w14:paraId="55F71F8E">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地    址：兰州市城关区东岗西路199号</w:t>
      </w:r>
    </w:p>
    <w:p w14:paraId="61993AE5">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时    间：</w:t>
      </w:r>
      <w:r>
        <w:rPr>
          <w:rFonts w:hint="default" w:ascii="Times New Roman" w:hAnsi="Times New Roman" w:eastAsia="仿宋_GB2312" w:cs="Times New Roman"/>
          <w:b/>
          <w:bCs/>
          <w:color w:val="auto"/>
          <w:sz w:val="28"/>
          <w:szCs w:val="28"/>
          <w:u w:val="single"/>
        </w:rPr>
        <w:t>202</w:t>
      </w:r>
      <w:r>
        <w:rPr>
          <w:rFonts w:hint="eastAsia" w:eastAsia="仿宋_GB2312" w:cs="Times New Roman"/>
          <w:b/>
          <w:bCs/>
          <w:color w:val="auto"/>
          <w:sz w:val="28"/>
          <w:szCs w:val="28"/>
          <w:u w:val="single"/>
          <w:lang w:val="en-US" w:eastAsia="zh-CN"/>
        </w:rPr>
        <w:t>5</w:t>
      </w:r>
      <w:r>
        <w:rPr>
          <w:rFonts w:hint="default" w:ascii="Times New Roman" w:hAnsi="Times New Roman" w:eastAsia="仿宋_GB2312" w:cs="Times New Roman"/>
          <w:b/>
          <w:bCs/>
          <w:color w:val="auto"/>
          <w:sz w:val="28"/>
          <w:szCs w:val="28"/>
          <w:u w:val="single"/>
        </w:rPr>
        <w:t>年</w:t>
      </w:r>
      <w:r>
        <w:rPr>
          <w:rFonts w:hint="eastAsia" w:eastAsia="仿宋_GB2312" w:cs="Times New Roman"/>
          <w:b/>
          <w:bCs/>
          <w:color w:val="auto"/>
          <w:sz w:val="28"/>
          <w:szCs w:val="28"/>
          <w:u w:val="single"/>
          <w:lang w:val="en-US" w:eastAsia="zh-CN"/>
        </w:rPr>
        <w:t>10</w:t>
      </w:r>
      <w:r>
        <w:rPr>
          <w:rFonts w:hint="default" w:ascii="Times New Roman" w:hAnsi="Times New Roman" w:eastAsia="仿宋_GB2312" w:cs="Times New Roman"/>
          <w:b/>
          <w:bCs/>
          <w:color w:val="auto"/>
          <w:sz w:val="28"/>
          <w:szCs w:val="28"/>
          <w:u w:val="single"/>
        </w:rPr>
        <w:t>月</w:t>
      </w:r>
    </w:p>
    <w:p w14:paraId="0E708636">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 w:cs="Times New Roman"/>
          <w:b/>
          <w:bCs/>
          <w:color w:val="auto"/>
          <w:sz w:val="28"/>
          <w:szCs w:val="28"/>
        </w:rPr>
      </w:pPr>
    </w:p>
    <w:p w14:paraId="47087B3A">
      <w:pPr>
        <w:spacing w:line="240" w:lineRule="auto"/>
        <w:rPr>
          <w:rFonts w:ascii="Times New Roman" w:hAnsi="Times New Roman" w:eastAsia="仿宋" w:cs="Times New Roman"/>
          <w:b/>
          <w:bCs/>
          <w:color w:val="auto"/>
          <w:sz w:val="28"/>
          <w:szCs w:val="28"/>
        </w:rPr>
      </w:pPr>
    </w:p>
    <w:p w14:paraId="5DD47AB5">
      <w:pPr>
        <w:pStyle w:val="2"/>
        <w:tabs>
          <w:tab w:val="left" w:pos="0"/>
        </w:tabs>
        <w:autoSpaceDE w:val="0"/>
        <w:autoSpaceDN w:val="0"/>
        <w:adjustRightInd w:val="0"/>
        <w:spacing w:before="0" w:after="0" w:line="360" w:lineRule="auto"/>
        <w:jc w:val="center"/>
        <w:rPr>
          <w:rFonts w:ascii="仿宋" w:hAnsi="仿宋" w:eastAsia="仿宋" w:cs="仿宋"/>
          <w:color w:val="auto"/>
          <w:sz w:val="28"/>
          <w:szCs w:val="28"/>
        </w:rPr>
        <w:sectPr>
          <w:headerReference r:id="rId5" w:type="default"/>
          <w:footerReference r:id="rId6" w:type="default"/>
          <w:footerReference r:id="rId7" w:type="even"/>
          <w:pgSz w:w="11906" w:h="16838"/>
          <w:pgMar w:top="1418" w:right="1134" w:bottom="1134" w:left="1134" w:header="851" w:footer="992" w:gutter="0"/>
          <w:pgNumType w:fmt="numberInDash" w:start="1"/>
          <w:cols w:space="720" w:num="1"/>
          <w:docGrid w:type="lines" w:linePitch="312" w:charSpace="0"/>
        </w:sectPr>
      </w:pPr>
      <w:bookmarkStart w:id="0" w:name="_Toc19659"/>
    </w:p>
    <w:p w14:paraId="24CCA311">
      <w:pPr>
        <w:pStyle w:val="2"/>
        <w:tabs>
          <w:tab w:val="left" w:pos="0"/>
        </w:tabs>
        <w:autoSpaceDE w:val="0"/>
        <w:autoSpaceDN w:val="0"/>
        <w:adjustRightInd w:val="0"/>
        <w:spacing w:before="0" w:after="0" w:line="360" w:lineRule="auto"/>
        <w:jc w:val="center"/>
        <w:rPr>
          <w:color w:val="auto"/>
        </w:rPr>
      </w:pPr>
      <w:r>
        <w:rPr>
          <w:rFonts w:hint="default" w:ascii="Times New Roman" w:hAnsi="Times New Roman" w:eastAsia="黑体" w:cs="Times New Roman"/>
          <w:b w:val="0"/>
          <w:bCs w:val="0"/>
          <w:color w:val="auto"/>
          <w:sz w:val="32"/>
          <w:szCs w:val="32"/>
        </w:rPr>
        <w:t xml:space="preserve">第一章  </w:t>
      </w:r>
      <w:bookmarkEnd w:id="0"/>
      <w:bookmarkStart w:id="1" w:name="_Toc28359088"/>
      <w:bookmarkStart w:id="2" w:name="_Toc28359011"/>
      <w:r>
        <w:rPr>
          <w:rFonts w:hint="default" w:ascii="Times New Roman" w:hAnsi="Times New Roman" w:eastAsia="黑体" w:cs="Times New Roman"/>
          <w:b w:val="0"/>
          <w:bCs w:val="0"/>
          <w:color w:val="auto"/>
          <w:sz w:val="32"/>
          <w:szCs w:val="32"/>
        </w:rPr>
        <w:t>采购公告</w:t>
      </w:r>
      <w:bookmarkEnd w:id="1"/>
      <w:bookmarkEnd w:id="2"/>
    </w:p>
    <w:p w14:paraId="42CC9E8A">
      <w:pPr>
        <w:pBdr>
          <w:top w:val="single" w:color="auto" w:sz="4" w:space="1"/>
          <w:left w:val="single" w:color="auto" w:sz="4" w:space="4"/>
          <w:bottom w:val="single" w:color="auto" w:sz="4" w:space="1"/>
          <w:right w:val="single" w:color="auto" w:sz="4" w:space="4"/>
        </w:pBdr>
        <w:spacing w:line="560" w:lineRule="atLeast"/>
        <w:ind w:firstLine="560" w:firstLineChars="200"/>
        <w:rPr>
          <w:rFonts w:ascii="Times New Roman" w:hAnsi="Times New Roman" w:eastAsia="仿宋_GB2312" w:cs="Times New Roman"/>
          <w:color w:val="auto"/>
          <w:sz w:val="28"/>
          <w:szCs w:val="28"/>
        </w:rPr>
      </w:pPr>
      <w:bookmarkStart w:id="3" w:name="_Toc28359012"/>
      <w:bookmarkStart w:id="4" w:name="_Toc28359089"/>
      <w:r>
        <w:rPr>
          <w:rFonts w:hint="default" w:ascii="Times New Roman" w:hAnsi="Times New Roman" w:eastAsia="仿宋_GB2312" w:cs="Times New Roman"/>
          <w:color w:val="auto"/>
          <w:sz w:val="28"/>
          <w:szCs w:val="28"/>
        </w:rPr>
        <w:t>项目概况</w:t>
      </w:r>
    </w:p>
    <w:p w14:paraId="4720BB98">
      <w:pPr>
        <w:pBdr>
          <w:top w:val="single" w:color="auto" w:sz="4" w:space="1"/>
          <w:left w:val="single" w:color="auto" w:sz="4" w:space="4"/>
          <w:bottom w:val="single" w:color="auto" w:sz="4" w:space="1"/>
          <w:right w:val="single" w:color="auto" w:sz="4" w:space="4"/>
        </w:pBdr>
        <w:spacing w:line="560" w:lineRule="atLeast"/>
        <w:ind w:firstLine="560" w:firstLineChars="200"/>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rPr>
        <w:t>兰州大学口腔医院西站门诊部污水处理系统维保项目</w:t>
      </w:r>
      <w:r>
        <w:rPr>
          <w:rFonts w:hint="default" w:ascii="Times New Roman" w:hAnsi="Times New Roman" w:eastAsia="仿宋_GB2312" w:cs="Times New Roman"/>
          <w:color w:val="auto"/>
          <w:sz w:val="28"/>
          <w:szCs w:val="28"/>
        </w:rPr>
        <w:t>的潜在供应商应在</w:t>
      </w:r>
      <w:r>
        <w:rPr>
          <w:rFonts w:hint="default" w:ascii="Times New Roman" w:hAnsi="Times New Roman" w:eastAsia="仿宋_GB2312" w:cs="Times New Roman"/>
          <w:color w:val="auto"/>
          <w:sz w:val="28"/>
          <w:szCs w:val="28"/>
          <w:u w:val="single"/>
        </w:rPr>
        <w:t>兰州大学口腔医学院（口腔医院）  https://kqyxy.lzu.edu.cn/</w:t>
      </w:r>
      <w:r>
        <w:rPr>
          <w:rFonts w:hint="default" w:ascii="Times New Roman" w:hAnsi="Times New Roman" w:eastAsia="仿宋_GB2312" w:cs="Times New Roman"/>
          <w:color w:val="auto"/>
          <w:sz w:val="28"/>
          <w:szCs w:val="28"/>
        </w:rPr>
        <w:t>获取采购文件，并于</w:t>
      </w:r>
      <w:r>
        <w:rPr>
          <w:rFonts w:hint="default" w:ascii="Times New Roman" w:hAnsi="Times New Roman" w:eastAsia="仿宋_GB2312" w:cs="Times New Roman"/>
          <w:color w:val="auto"/>
          <w:sz w:val="28"/>
          <w:szCs w:val="28"/>
          <w:u w:val="single"/>
        </w:rPr>
        <w:t>202</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rPr>
        <w:t>年</w:t>
      </w:r>
      <w:r>
        <w:rPr>
          <w:rFonts w:hint="eastAsia" w:eastAsia="仿宋_GB2312" w:cs="Times New Roman"/>
          <w:color w:val="auto"/>
          <w:sz w:val="28"/>
          <w:szCs w:val="28"/>
          <w:u w:val="single"/>
          <w:lang w:val="en-US" w:eastAsia="zh-CN"/>
        </w:rPr>
        <w:t>11</w:t>
      </w:r>
      <w:r>
        <w:rPr>
          <w:rFonts w:hint="default" w:ascii="Times New Roman" w:hAnsi="Times New Roman" w:eastAsia="仿宋_GB2312" w:cs="Times New Roman"/>
          <w:color w:val="auto"/>
          <w:sz w:val="28"/>
          <w:szCs w:val="28"/>
          <w:u w:val="single"/>
        </w:rPr>
        <w:t>月</w:t>
      </w:r>
      <w:r>
        <w:rPr>
          <w:rFonts w:hint="eastAsia" w:eastAsia="仿宋_GB2312" w:cs="Times New Roman"/>
          <w:color w:val="auto"/>
          <w:sz w:val="28"/>
          <w:szCs w:val="28"/>
          <w:u w:val="single"/>
          <w:lang w:val="en-US" w:eastAsia="zh-CN"/>
        </w:rPr>
        <w:t>4</w:t>
      </w:r>
      <w:r>
        <w:rPr>
          <w:rFonts w:hint="default" w:ascii="Times New Roman" w:hAnsi="Times New Roman" w:eastAsia="仿宋_GB2312" w:cs="Times New Roman"/>
          <w:color w:val="auto"/>
          <w:sz w:val="28"/>
          <w:szCs w:val="28"/>
          <w:u w:val="single"/>
        </w:rPr>
        <w:t>日</w:t>
      </w:r>
      <w:r>
        <w:rPr>
          <w:rFonts w:hint="default" w:ascii="Times New Roman" w:hAnsi="Times New Roman" w:eastAsia="仿宋_GB2312" w:cs="Times New Roman"/>
          <w:bCs/>
          <w:color w:val="auto"/>
          <w:sz w:val="28"/>
          <w:szCs w:val="28"/>
          <w:u w:val="single"/>
        </w:rPr>
        <w:t>09点00分（北京时间）</w:t>
      </w:r>
      <w:r>
        <w:rPr>
          <w:rFonts w:hint="default" w:ascii="Times New Roman" w:hAnsi="Times New Roman" w:eastAsia="仿宋_GB2312" w:cs="Times New Roman"/>
          <w:bCs/>
          <w:color w:val="auto"/>
          <w:sz w:val="28"/>
          <w:szCs w:val="28"/>
        </w:rPr>
        <w:t>前提交响应文件</w:t>
      </w:r>
      <w:r>
        <w:rPr>
          <w:rFonts w:hint="default" w:ascii="Times New Roman" w:hAnsi="Times New Roman" w:eastAsia="仿宋_GB2312" w:cs="Times New Roman"/>
          <w:color w:val="auto"/>
          <w:sz w:val="28"/>
          <w:szCs w:val="28"/>
        </w:rPr>
        <w:t>。</w:t>
      </w:r>
    </w:p>
    <w:p w14:paraId="46BEB690">
      <w:pPr>
        <w:pStyle w:val="3"/>
        <w:pageBreakBefore w:val="0"/>
        <w:numPr>
          <w:ilvl w:val="0"/>
          <w:numId w:val="0"/>
        </w:numPr>
        <w:tabs>
          <w:tab w:val="clear" w:pos="840"/>
        </w:tabs>
        <w:kinsoku/>
        <w:wordWrap/>
        <w:overflowPunct/>
        <w:topLinePunct w:val="0"/>
        <w:autoSpaceDE/>
        <w:autoSpaceDN/>
        <w:bidi w:val="0"/>
        <w:adjustRightInd/>
        <w:snapToGrid/>
        <w:spacing w:before="0" w:after="0" w:line="520" w:lineRule="exact"/>
        <w:ind w:left="495" w:hanging="495"/>
        <w:jc w:val="both"/>
        <w:textAlignment w:val="auto"/>
        <w:rPr>
          <w:rFonts w:ascii="Times New Roman" w:hAnsi="Times New Roman" w:eastAsia="仿宋_GB2312" w:cs="Times New Roman"/>
          <w:b w:val="0"/>
          <w:color w:val="auto"/>
          <w:sz w:val="28"/>
          <w:szCs w:val="28"/>
        </w:rPr>
      </w:pPr>
      <w:r>
        <w:rPr>
          <w:rFonts w:hint="default" w:ascii="Times New Roman" w:hAnsi="Times New Roman" w:eastAsia="仿宋_GB2312" w:cs="Times New Roman"/>
          <w:b w:val="0"/>
          <w:color w:val="auto"/>
          <w:sz w:val="28"/>
          <w:szCs w:val="28"/>
        </w:rPr>
        <w:t>一、项目基本情况</w:t>
      </w:r>
      <w:bookmarkEnd w:id="3"/>
      <w:bookmarkEnd w:id="4"/>
    </w:p>
    <w:p w14:paraId="26159ABD">
      <w:pPr>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项目编号：</w:t>
      </w:r>
      <w:r>
        <w:rPr>
          <w:rFonts w:hint="default" w:ascii="Times New Roman" w:hAnsi="Times New Roman" w:eastAsia="仿宋_GB2312" w:cs="Times New Roman"/>
          <w:color w:val="auto"/>
          <w:sz w:val="28"/>
          <w:szCs w:val="28"/>
          <w:u w:val="single"/>
        </w:rPr>
        <w:t>cg202</w:t>
      </w:r>
      <w:r>
        <w:rPr>
          <w:rFonts w:hint="eastAsia" w:eastAsia="仿宋_GB2312" w:cs="Times New Roman"/>
          <w:color w:val="auto"/>
          <w:sz w:val="28"/>
          <w:szCs w:val="28"/>
          <w:u w:val="single"/>
          <w:lang w:val="en-US" w:eastAsia="zh-CN"/>
        </w:rPr>
        <w:t>510001</w:t>
      </w:r>
    </w:p>
    <w:p w14:paraId="0FF94A2A">
      <w:pPr>
        <w:pageBreakBefore w:val="0"/>
        <w:kinsoku/>
        <w:wordWrap/>
        <w:overflowPunct/>
        <w:topLinePunct w:val="0"/>
        <w:autoSpaceDE/>
        <w:autoSpaceDN/>
        <w:bidi w:val="0"/>
        <w:adjustRightInd/>
        <w:snapToGrid/>
        <w:spacing w:line="520" w:lineRule="exact"/>
        <w:ind w:left="558" w:leftChars="266" w:firstLine="0" w:firstLineChars="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项目名称：</w:t>
      </w:r>
      <w:r>
        <w:rPr>
          <w:rFonts w:hint="default" w:ascii="Times New Roman" w:hAnsi="Times New Roman" w:eastAsia="仿宋_GB2312" w:cs="Times New Roman"/>
          <w:color w:val="auto"/>
          <w:sz w:val="28"/>
          <w:szCs w:val="28"/>
          <w:u w:val="single"/>
        </w:rPr>
        <w:t>兰州大学口腔医院西站门诊部污水处理系统维保项目</w:t>
      </w:r>
      <w:r>
        <w:rPr>
          <w:rFonts w:hint="default" w:ascii="Times New Roman" w:hAnsi="Times New Roman" w:eastAsia="仿宋_GB2312" w:cs="Times New Roman"/>
          <w:color w:val="auto"/>
          <w:sz w:val="28"/>
          <w:szCs w:val="28"/>
        </w:rPr>
        <w:t>采购方式：</w:t>
      </w:r>
      <w:r>
        <w:rPr>
          <w:rFonts w:hint="default" w:ascii="Times New Roman" w:hAnsi="Times New Roman" w:eastAsia="仿宋_GB2312" w:cs="Times New Roman"/>
          <w:color w:val="auto"/>
          <w:sz w:val="28"/>
          <w:szCs w:val="28"/>
          <w:u w:val="single"/>
        </w:rPr>
        <w:t>院内磋商</w:t>
      </w:r>
    </w:p>
    <w:p w14:paraId="64AC8007">
      <w:pPr>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预算金额：</w:t>
      </w:r>
      <w:r>
        <w:rPr>
          <w:rFonts w:hint="default" w:ascii="Times New Roman" w:hAnsi="Times New Roman" w:eastAsia="仿宋_GB2312" w:cs="Times New Roman"/>
          <w:color w:val="auto"/>
          <w:sz w:val="28"/>
          <w:szCs w:val="28"/>
          <w:u w:val="single"/>
        </w:rPr>
        <w:t>人民币</w:t>
      </w:r>
      <w:r>
        <w:rPr>
          <w:rFonts w:hint="eastAsia" w:eastAsia="仿宋_GB2312" w:cs="Times New Roman"/>
          <w:color w:val="auto"/>
          <w:sz w:val="28"/>
          <w:szCs w:val="28"/>
          <w:u w:val="single"/>
          <w:lang w:val="en-US" w:eastAsia="zh-CN"/>
        </w:rPr>
        <w:t>2</w:t>
      </w:r>
      <w:r>
        <w:rPr>
          <w:rFonts w:hint="default" w:ascii="Times New Roman" w:hAnsi="Times New Roman" w:eastAsia="仿宋_GB2312" w:cs="Times New Roman"/>
          <w:color w:val="auto"/>
          <w:sz w:val="28"/>
          <w:szCs w:val="28"/>
          <w:u w:val="single"/>
        </w:rPr>
        <w:t>万元</w:t>
      </w:r>
    </w:p>
    <w:p w14:paraId="692DF58E">
      <w:pPr>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auto"/>
          <w:sz w:val="28"/>
          <w:szCs w:val="28"/>
          <w:u w:val="single"/>
          <w:lang w:val="en-US" w:eastAsia="zh-CN"/>
        </w:rPr>
      </w:pPr>
      <w:r>
        <w:rPr>
          <w:rFonts w:hint="eastAsia" w:eastAsia="仿宋_GB2312" w:cs="Times New Roman"/>
          <w:color w:val="auto"/>
          <w:sz w:val="28"/>
          <w:szCs w:val="28"/>
          <w:u w:val="single"/>
          <w:lang w:val="en-US" w:eastAsia="zh-CN"/>
        </w:rPr>
        <w:t>最高限价：人民币1万元</w:t>
      </w:r>
    </w:p>
    <w:p w14:paraId="577246F5">
      <w:pPr>
        <w:pageBreakBefore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采购需求：详见第二章</w:t>
      </w:r>
    </w:p>
    <w:p w14:paraId="4E2D14E1">
      <w:pPr>
        <w:pStyle w:val="3"/>
        <w:pageBreakBefore w:val="0"/>
        <w:numPr>
          <w:ilvl w:val="0"/>
          <w:numId w:val="0"/>
        </w:numPr>
        <w:tabs>
          <w:tab w:val="clear" w:pos="840"/>
        </w:tabs>
        <w:kinsoku/>
        <w:wordWrap/>
        <w:overflowPunct/>
        <w:topLinePunct w:val="0"/>
        <w:autoSpaceDE/>
        <w:autoSpaceDN/>
        <w:bidi w:val="0"/>
        <w:adjustRightInd/>
        <w:snapToGrid/>
        <w:spacing w:before="0" w:after="0" w:line="520" w:lineRule="exact"/>
        <w:ind w:left="495" w:hanging="495"/>
        <w:jc w:val="both"/>
        <w:textAlignment w:val="auto"/>
        <w:rPr>
          <w:rFonts w:ascii="Times New Roman" w:hAnsi="Times New Roman" w:eastAsia="仿宋_GB2312" w:cs="Times New Roman"/>
          <w:b w:val="0"/>
          <w:color w:val="auto"/>
          <w:sz w:val="28"/>
          <w:szCs w:val="28"/>
        </w:rPr>
      </w:pPr>
      <w:bookmarkStart w:id="5" w:name="_Toc28359013"/>
      <w:bookmarkStart w:id="6" w:name="_Toc28359090"/>
      <w:r>
        <w:rPr>
          <w:rFonts w:hint="default" w:ascii="Times New Roman" w:hAnsi="Times New Roman" w:eastAsia="仿宋_GB2312" w:cs="Times New Roman"/>
          <w:b w:val="0"/>
          <w:color w:val="auto"/>
          <w:sz w:val="28"/>
          <w:szCs w:val="28"/>
        </w:rPr>
        <w:t>二、申请人的资格要求：</w:t>
      </w:r>
      <w:bookmarkEnd w:id="5"/>
      <w:bookmarkEnd w:id="6"/>
    </w:p>
    <w:p w14:paraId="35E2EB03">
      <w:pPr>
        <w:pageBreakBefore w:val="0"/>
        <w:kinsoku/>
        <w:wordWrap/>
        <w:overflowPunct/>
        <w:topLinePunct w:val="0"/>
        <w:autoSpaceDE/>
        <w:autoSpaceDN/>
        <w:bidi w:val="0"/>
        <w:adjustRightInd/>
        <w:snapToGrid/>
        <w:spacing w:line="520" w:lineRule="exact"/>
        <w:ind w:firstLine="56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1.满足《中华人民共和国政府采购法》第二十二条规定；</w:t>
      </w:r>
    </w:p>
    <w:p w14:paraId="45F08027">
      <w:pPr>
        <w:pageBreakBefore w:val="0"/>
        <w:kinsoku/>
        <w:wordWrap/>
        <w:overflowPunct/>
        <w:topLinePunct w:val="0"/>
        <w:autoSpaceDE/>
        <w:autoSpaceDN/>
        <w:bidi w:val="0"/>
        <w:adjustRightInd/>
        <w:snapToGrid/>
        <w:spacing w:line="520" w:lineRule="exact"/>
        <w:ind w:firstLine="56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具有良好的信用记录，近三年无重大违法、违规、违约行为；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上述资格要求，提供网查询结果截图）。</w:t>
      </w:r>
    </w:p>
    <w:p w14:paraId="5AE3593D">
      <w:pPr>
        <w:pStyle w:val="3"/>
        <w:pageBreakBefore w:val="0"/>
        <w:numPr>
          <w:ilvl w:val="0"/>
          <w:numId w:val="0"/>
        </w:numPr>
        <w:tabs>
          <w:tab w:val="clear" w:pos="840"/>
        </w:tabs>
        <w:kinsoku/>
        <w:wordWrap/>
        <w:overflowPunct/>
        <w:topLinePunct w:val="0"/>
        <w:autoSpaceDE/>
        <w:autoSpaceDN/>
        <w:bidi w:val="0"/>
        <w:adjustRightInd/>
        <w:snapToGrid/>
        <w:spacing w:before="0" w:after="0" w:line="520" w:lineRule="exact"/>
        <w:ind w:left="495" w:hanging="495"/>
        <w:jc w:val="both"/>
        <w:textAlignment w:val="auto"/>
        <w:rPr>
          <w:rFonts w:ascii="Times New Roman" w:hAnsi="Times New Roman" w:eastAsia="仿宋_GB2312" w:cs="Times New Roman"/>
          <w:b w:val="0"/>
          <w:color w:val="auto"/>
          <w:sz w:val="28"/>
          <w:szCs w:val="28"/>
        </w:rPr>
      </w:pPr>
      <w:bookmarkStart w:id="7" w:name="_Toc28359091"/>
      <w:bookmarkStart w:id="8" w:name="_Toc28359014"/>
      <w:r>
        <w:rPr>
          <w:rFonts w:hint="default" w:ascii="Times New Roman" w:hAnsi="Times New Roman" w:eastAsia="仿宋_GB2312" w:cs="Times New Roman"/>
          <w:b w:val="0"/>
          <w:color w:val="auto"/>
          <w:sz w:val="28"/>
          <w:szCs w:val="28"/>
        </w:rPr>
        <w:t>三、获取采购文件</w:t>
      </w:r>
      <w:bookmarkEnd w:id="7"/>
      <w:bookmarkEnd w:id="8"/>
    </w:p>
    <w:p w14:paraId="0A10CC5F">
      <w:pPr>
        <w:pageBreakBefore w:val="0"/>
        <w:kinsoku/>
        <w:wordWrap/>
        <w:overflowPunct/>
        <w:topLinePunct w:val="0"/>
        <w:autoSpaceDE/>
        <w:autoSpaceDN/>
        <w:bidi w:val="0"/>
        <w:adjustRightInd/>
        <w:snapToGrid/>
        <w:spacing w:line="520" w:lineRule="exact"/>
        <w:ind w:firstLine="54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时间：</w:t>
      </w:r>
      <w:r>
        <w:rPr>
          <w:rFonts w:hint="default" w:ascii="Times New Roman" w:hAnsi="Times New Roman" w:eastAsia="仿宋_GB2312" w:cs="Times New Roman"/>
          <w:color w:val="auto"/>
          <w:sz w:val="28"/>
          <w:szCs w:val="28"/>
          <w:u w:val="single"/>
        </w:rPr>
        <w:t>自发布之日起。</w:t>
      </w:r>
    </w:p>
    <w:p w14:paraId="22A15AD1">
      <w:pPr>
        <w:pageBreakBefore w:val="0"/>
        <w:kinsoku/>
        <w:wordWrap/>
        <w:overflowPunct/>
        <w:topLinePunct w:val="0"/>
        <w:autoSpaceDE/>
        <w:autoSpaceDN/>
        <w:bidi w:val="0"/>
        <w:adjustRightInd/>
        <w:snapToGrid/>
        <w:spacing w:line="520" w:lineRule="exact"/>
        <w:ind w:firstLine="540"/>
        <w:textAlignment w:val="auto"/>
        <w:rPr>
          <w:rFonts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地点：</w:t>
      </w:r>
      <w:r>
        <w:rPr>
          <w:rFonts w:hint="default" w:ascii="Times New Roman" w:hAnsi="Times New Roman" w:eastAsia="仿宋_GB2312" w:cs="Times New Roman"/>
          <w:color w:val="auto"/>
          <w:sz w:val="28"/>
          <w:szCs w:val="28"/>
          <w:u w:val="single"/>
        </w:rPr>
        <w:t>兰州大学口腔医学院（口腔医院）网页通知公告栏目。</w:t>
      </w:r>
    </w:p>
    <w:p w14:paraId="7775431B">
      <w:pPr>
        <w:pageBreakBefore w:val="0"/>
        <w:kinsoku/>
        <w:wordWrap/>
        <w:overflowPunct/>
        <w:topLinePunct w:val="0"/>
        <w:autoSpaceDE/>
        <w:autoSpaceDN/>
        <w:bidi w:val="0"/>
        <w:adjustRightInd/>
        <w:snapToGrid/>
        <w:spacing w:line="520" w:lineRule="exact"/>
        <w:ind w:firstLine="54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方式：供应商响应文件需加盖公章并密封，于截止时间前提交至甘肃省兰州市城关区会宁路双创示范街006室。电子版报名表（详见附件2）于20</w:t>
      </w:r>
      <w:r>
        <w:rPr>
          <w:rFonts w:hint="eastAsia"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日9点00分前发送至邮箱ldkqyycg@163.com。</w:t>
      </w:r>
    </w:p>
    <w:p w14:paraId="1359D9DD">
      <w:pPr>
        <w:pageBreakBefore w:val="0"/>
        <w:kinsoku/>
        <w:wordWrap/>
        <w:overflowPunct/>
        <w:topLinePunct w:val="0"/>
        <w:autoSpaceDE/>
        <w:autoSpaceDN/>
        <w:bidi w:val="0"/>
        <w:adjustRightInd/>
        <w:snapToGrid/>
        <w:spacing w:line="520" w:lineRule="exact"/>
        <w:ind w:firstLine="54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售价：</w:t>
      </w:r>
      <w:r>
        <w:rPr>
          <w:rFonts w:hint="default" w:ascii="Times New Roman" w:hAnsi="Times New Roman" w:eastAsia="仿宋_GB2312" w:cs="Times New Roman"/>
          <w:color w:val="auto"/>
          <w:sz w:val="28"/>
          <w:szCs w:val="28"/>
          <w:u w:val="single"/>
        </w:rPr>
        <w:t>0元。</w:t>
      </w:r>
    </w:p>
    <w:p w14:paraId="581F6C1F">
      <w:pPr>
        <w:pStyle w:val="3"/>
        <w:pageBreakBefore w:val="0"/>
        <w:numPr>
          <w:ilvl w:val="0"/>
          <w:numId w:val="0"/>
        </w:numPr>
        <w:tabs>
          <w:tab w:val="clear" w:pos="840"/>
        </w:tabs>
        <w:kinsoku/>
        <w:wordWrap/>
        <w:overflowPunct/>
        <w:topLinePunct w:val="0"/>
        <w:autoSpaceDE/>
        <w:autoSpaceDN/>
        <w:bidi w:val="0"/>
        <w:adjustRightInd/>
        <w:snapToGrid/>
        <w:spacing w:before="0" w:after="0" w:line="520" w:lineRule="exact"/>
        <w:ind w:left="495" w:hanging="495"/>
        <w:jc w:val="both"/>
        <w:textAlignment w:val="auto"/>
        <w:rPr>
          <w:rFonts w:ascii="Times New Roman" w:hAnsi="Times New Roman" w:eastAsia="仿宋_GB2312" w:cs="Times New Roman"/>
          <w:b w:val="0"/>
          <w:color w:val="auto"/>
          <w:sz w:val="28"/>
          <w:szCs w:val="28"/>
        </w:rPr>
      </w:pPr>
      <w:bookmarkStart w:id="9" w:name="_Toc28359015"/>
      <w:bookmarkStart w:id="10" w:name="_Toc28359092"/>
      <w:r>
        <w:rPr>
          <w:rFonts w:hint="default" w:ascii="Times New Roman" w:hAnsi="Times New Roman" w:eastAsia="仿宋_GB2312" w:cs="Times New Roman"/>
          <w:b w:val="0"/>
          <w:color w:val="auto"/>
          <w:sz w:val="28"/>
          <w:szCs w:val="28"/>
        </w:rPr>
        <w:t>四、响应文件提交</w:t>
      </w:r>
      <w:bookmarkEnd w:id="9"/>
      <w:bookmarkEnd w:id="10"/>
    </w:p>
    <w:p w14:paraId="2DCF5C28">
      <w:pPr>
        <w:pageBreakBefore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bCs/>
          <w:color w:val="auto"/>
          <w:sz w:val="28"/>
          <w:szCs w:val="28"/>
          <w:u w:val="single"/>
        </w:rPr>
      </w:pPr>
      <w:r>
        <w:rPr>
          <w:rFonts w:hint="default" w:ascii="Times New Roman" w:hAnsi="Times New Roman" w:eastAsia="仿宋_GB2312" w:cs="Times New Roman"/>
          <w:color w:val="auto"/>
          <w:sz w:val="28"/>
          <w:szCs w:val="28"/>
        </w:rPr>
        <w:t>截止时间：</w:t>
      </w:r>
      <w:r>
        <w:rPr>
          <w:rFonts w:hint="default" w:ascii="Times New Roman" w:hAnsi="Times New Roman" w:eastAsia="仿宋_GB2312" w:cs="Times New Roman"/>
          <w:color w:val="auto"/>
          <w:sz w:val="28"/>
          <w:szCs w:val="28"/>
          <w:u w:val="single"/>
        </w:rPr>
        <w:t>202</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rPr>
        <w:t>年</w:t>
      </w:r>
      <w:r>
        <w:rPr>
          <w:rFonts w:hint="eastAsia" w:eastAsia="仿宋_GB2312" w:cs="Times New Roman"/>
          <w:color w:val="auto"/>
          <w:sz w:val="28"/>
          <w:szCs w:val="28"/>
          <w:u w:val="single"/>
          <w:lang w:val="en-US" w:eastAsia="zh-CN"/>
        </w:rPr>
        <w:t>11</w:t>
      </w:r>
      <w:r>
        <w:rPr>
          <w:rFonts w:hint="default" w:ascii="Times New Roman" w:hAnsi="Times New Roman" w:eastAsia="仿宋_GB2312" w:cs="Times New Roman"/>
          <w:color w:val="auto"/>
          <w:sz w:val="28"/>
          <w:szCs w:val="28"/>
          <w:u w:val="single"/>
        </w:rPr>
        <w:t>月</w:t>
      </w:r>
      <w:r>
        <w:rPr>
          <w:rFonts w:hint="eastAsia" w:eastAsia="仿宋_GB2312" w:cs="Times New Roman"/>
          <w:color w:val="auto"/>
          <w:sz w:val="28"/>
          <w:szCs w:val="28"/>
          <w:u w:val="single"/>
          <w:lang w:val="en-US" w:eastAsia="zh-CN"/>
        </w:rPr>
        <w:t>4</w:t>
      </w:r>
      <w:r>
        <w:rPr>
          <w:rFonts w:hint="default" w:ascii="Times New Roman" w:hAnsi="Times New Roman" w:eastAsia="仿宋_GB2312" w:cs="Times New Roman"/>
          <w:color w:val="auto"/>
          <w:sz w:val="28"/>
          <w:szCs w:val="28"/>
          <w:u w:val="single"/>
        </w:rPr>
        <w:t>日09</w:t>
      </w:r>
      <w:r>
        <w:rPr>
          <w:rFonts w:hint="default" w:ascii="Times New Roman" w:hAnsi="Times New Roman" w:eastAsia="仿宋_GB2312" w:cs="Times New Roman"/>
          <w:bCs/>
          <w:color w:val="auto"/>
          <w:sz w:val="28"/>
          <w:szCs w:val="28"/>
          <w:u w:val="single"/>
        </w:rPr>
        <w:t xml:space="preserve">点00分（北京时间）; </w:t>
      </w:r>
    </w:p>
    <w:p w14:paraId="5FC036E2">
      <w:pPr>
        <w:pageBreakBefore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bCs/>
          <w:color w:val="auto"/>
          <w:sz w:val="28"/>
          <w:szCs w:val="28"/>
          <w:u w:val="single"/>
        </w:rPr>
      </w:pPr>
      <w:r>
        <w:rPr>
          <w:rFonts w:hint="default" w:ascii="Times New Roman" w:hAnsi="Times New Roman" w:eastAsia="仿宋_GB2312" w:cs="Times New Roman"/>
          <w:color w:val="auto"/>
          <w:sz w:val="28"/>
          <w:szCs w:val="28"/>
        </w:rPr>
        <w:t>地点：</w:t>
      </w:r>
      <w:r>
        <w:rPr>
          <w:rFonts w:hint="default" w:ascii="Times New Roman" w:hAnsi="Times New Roman" w:eastAsia="仿宋_GB2312" w:cs="Times New Roman"/>
          <w:color w:val="auto"/>
          <w:sz w:val="28"/>
          <w:szCs w:val="28"/>
          <w:u w:val="single"/>
        </w:rPr>
        <w:t>甘肃省兰州市城关区会宁路双创示范街006室;</w:t>
      </w:r>
      <w:r>
        <w:rPr>
          <w:rFonts w:hint="default" w:ascii="Times New Roman" w:hAnsi="Times New Roman" w:eastAsia="仿宋_GB2312" w:cs="Times New Roman"/>
          <w:bCs/>
          <w:color w:val="auto"/>
          <w:sz w:val="28"/>
          <w:szCs w:val="28"/>
          <w:u w:val="single"/>
        </w:rPr>
        <w:t xml:space="preserve">    </w:t>
      </w:r>
    </w:p>
    <w:p w14:paraId="4EB4ACAC">
      <w:pPr>
        <w:pStyle w:val="3"/>
        <w:pageBreakBefore w:val="0"/>
        <w:numPr>
          <w:ilvl w:val="0"/>
          <w:numId w:val="0"/>
        </w:numPr>
        <w:tabs>
          <w:tab w:val="clear" w:pos="840"/>
        </w:tabs>
        <w:kinsoku/>
        <w:wordWrap/>
        <w:overflowPunct/>
        <w:topLinePunct w:val="0"/>
        <w:autoSpaceDE/>
        <w:autoSpaceDN/>
        <w:bidi w:val="0"/>
        <w:adjustRightInd/>
        <w:snapToGrid/>
        <w:spacing w:before="0" w:after="0" w:line="520" w:lineRule="exact"/>
        <w:ind w:left="495" w:hanging="495"/>
        <w:jc w:val="both"/>
        <w:textAlignment w:val="auto"/>
        <w:rPr>
          <w:rFonts w:ascii="Times New Roman" w:hAnsi="Times New Roman" w:eastAsia="仿宋_GB2312" w:cs="Times New Roman"/>
          <w:b w:val="0"/>
          <w:color w:val="auto"/>
          <w:sz w:val="28"/>
          <w:szCs w:val="28"/>
        </w:rPr>
      </w:pPr>
      <w:bookmarkStart w:id="11" w:name="_Toc28359093"/>
      <w:bookmarkStart w:id="12" w:name="_Toc28359016"/>
      <w:r>
        <w:rPr>
          <w:rFonts w:hint="default" w:ascii="Times New Roman" w:hAnsi="Times New Roman" w:eastAsia="仿宋_GB2312" w:cs="Times New Roman"/>
          <w:b w:val="0"/>
          <w:color w:val="auto"/>
          <w:sz w:val="28"/>
          <w:szCs w:val="28"/>
        </w:rPr>
        <w:t>五、开启</w:t>
      </w:r>
      <w:bookmarkEnd w:id="11"/>
      <w:bookmarkEnd w:id="12"/>
    </w:p>
    <w:p w14:paraId="0B8F3EBF">
      <w:pPr>
        <w:pageBreakBefore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bCs/>
          <w:color w:val="auto"/>
          <w:sz w:val="28"/>
          <w:szCs w:val="28"/>
          <w:u w:val="single"/>
        </w:rPr>
      </w:pPr>
      <w:r>
        <w:rPr>
          <w:rFonts w:hint="default" w:ascii="Times New Roman" w:hAnsi="Times New Roman" w:eastAsia="仿宋_GB2312" w:cs="Times New Roman"/>
          <w:color w:val="auto"/>
          <w:sz w:val="28"/>
          <w:szCs w:val="28"/>
        </w:rPr>
        <w:t>时间：</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color w:val="auto"/>
          <w:sz w:val="28"/>
          <w:szCs w:val="28"/>
          <w:u w:val="single"/>
        </w:rPr>
        <w:t>20</w:t>
      </w:r>
      <w:r>
        <w:rPr>
          <w:rFonts w:hint="eastAsia" w:eastAsia="仿宋_GB2312" w:cs="Times New Roman"/>
          <w:color w:val="auto"/>
          <w:sz w:val="28"/>
          <w:szCs w:val="28"/>
          <w:u w:val="single"/>
          <w:lang w:val="en-US" w:eastAsia="zh-CN"/>
        </w:rPr>
        <w:t>25</w:t>
      </w:r>
      <w:r>
        <w:rPr>
          <w:rFonts w:hint="default" w:ascii="Times New Roman" w:hAnsi="Times New Roman" w:eastAsia="仿宋_GB2312" w:cs="Times New Roman"/>
          <w:color w:val="auto"/>
          <w:sz w:val="28"/>
          <w:szCs w:val="28"/>
          <w:u w:val="single"/>
        </w:rPr>
        <w:t>年</w:t>
      </w:r>
      <w:r>
        <w:rPr>
          <w:rFonts w:hint="eastAsia" w:eastAsia="仿宋_GB2312" w:cs="Times New Roman"/>
          <w:color w:val="auto"/>
          <w:sz w:val="28"/>
          <w:szCs w:val="28"/>
          <w:u w:val="single"/>
          <w:lang w:val="en-US" w:eastAsia="zh-CN"/>
        </w:rPr>
        <w:t>11</w:t>
      </w:r>
      <w:r>
        <w:rPr>
          <w:rFonts w:hint="default" w:ascii="Times New Roman" w:hAnsi="Times New Roman" w:eastAsia="仿宋_GB2312" w:cs="Times New Roman"/>
          <w:color w:val="auto"/>
          <w:sz w:val="28"/>
          <w:szCs w:val="28"/>
          <w:u w:val="single"/>
        </w:rPr>
        <w:t>月</w:t>
      </w:r>
      <w:r>
        <w:rPr>
          <w:rFonts w:hint="eastAsia" w:eastAsia="仿宋_GB2312" w:cs="Times New Roman"/>
          <w:color w:val="auto"/>
          <w:sz w:val="28"/>
          <w:szCs w:val="28"/>
          <w:u w:val="single"/>
          <w:lang w:val="en-US" w:eastAsia="zh-CN"/>
        </w:rPr>
        <w:t>4</w:t>
      </w:r>
      <w:r>
        <w:rPr>
          <w:rFonts w:hint="default" w:ascii="Times New Roman" w:hAnsi="Times New Roman" w:eastAsia="仿宋_GB2312" w:cs="Times New Roman"/>
          <w:color w:val="auto"/>
          <w:sz w:val="28"/>
          <w:szCs w:val="28"/>
          <w:u w:val="single"/>
        </w:rPr>
        <w:t>日</w:t>
      </w:r>
      <w:r>
        <w:rPr>
          <w:rFonts w:hint="default" w:ascii="Times New Roman" w:hAnsi="Times New Roman" w:eastAsia="仿宋_GB2312" w:cs="Times New Roman"/>
          <w:bCs/>
          <w:color w:val="auto"/>
          <w:sz w:val="28"/>
          <w:szCs w:val="28"/>
          <w:u w:val="single"/>
        </w:rPr>
        <w:t>09点00分（北京时间）;</w:t>
      </w:r>
    </w:p>
    <w:p w14:paraId="4116BDF9">
      <w:pPr>
        <w:pageBreakBefore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bCs/>
          <w:color w:val="auto"/>
          <w:sz w:val="28"/>
          <w:szCs w:val="28"/>
          <w:u w:val="single"/>
        </w:rPr>
      </w:pPr>
      <w:r>
        <w:rPr>
          <w:rFonts w:hint="default" w:ascii="Times New Roman" w:hAnsi="Times New Roman" w:eastAsia="仿宋_GB2312" w:cs="Times New Roman"/>
          <w:color w:val="auto"/>
          <w:sz w:val="28"/>
          <w:szCs w:val="28"/>
        </w:rPr>
        <w:t>地点：</w:t>
      </w:r>
      <w:r>
        <w:rPr>
          <w:rFonts w:hint="default" w:ascii="Times New Roman" w:hAnsi="Times New Roman" w:eastAsia="仿宋_GB2312" w:cs="Times New Roman"/>
          <w:color w:val="auto"/>
          <w:sz w:val="28"/>
          <w:szCs w:val="28"/>
          <w:u w:val="single"/>
        </w:rPr>
        <w:t>甘肃省兰州市城关区会宁路双创示范街005室</w:t>
      </w:r>
      <w:r>
        <w:rPr>
          <w:rFonts w:hint="default" w:ascii="Times New Roman" w:hAnsi="Times New Roman" w:eastAsia="仿宋_GB2312" w:cs="Times New Roman"/>
          <w:bCs/>
          <w:color w:val="auto"/>
          <w:sz w:val="28"/>
          <w:szCs w:val="28"/>
          <w:u w:val="single"/>
        </w:rPr>
        <w:t>;</w:t>
      </w:r>
    </w:p>
    <w:p w14:paraId="6CD96CA3">
      <w:pPr>
        <w:pStyle w:val="3"/>
        <w:pageBreakBefore w:val="0"/>
        <w:numPr>
          <w:ilvl w:val="0"/>
          <w:numId w:val="0"/>
        </w:numPr>
        <w:tabs>
          <w:tab w:val="clear" w:pos="840"/>
        </w:tabs>
        <w:kinsoku/>
        <w:wordWrap/>
        <w:overflowPunct/>
        <w:topLinePunct w:val="0"/>
        <w:autoSpaceDE/>
        <w:autoSpaceDN/>
        <w:bidi w:val="0"/>
        <w:adjustRightInd/>
        <w:snapToGrid/>
        <w:spacing w:before="0" w:after="0" w:line="520" w:lineRule="exact"/>
        <w:ind w:left="495" w:hanging="495"/>
        <w:jc w:val="both"/>
        <w:textAlignment w:val="auto"/>
        <w:rPr>
          <w:rFonts w:ascii="Times New Roman" w:hAnsi="Times New Roman" w:eastAsia="仿宋_GB2312" w:cs="Times New Roman"/>
          <w:b w:val="0"/>
          <w:color w:val="auto"/>
          <w:sz w:val="28"/>
          <w:szCs w:val="28"/>
        </w:rPr>
      </w:pPr>
      <w:bookmarkStart w:id="13" w:name="_Toc28359017"/>
      <w:bookmarkStart w:id="14" w:name="_Toc28359094"/>
      <w:r>
        <w:rPr>
          <w:rFonts w:hint="default" w:ascii="Times New Roman" w:hAnsi="Times New Roman" w:eastAsia="仿宋_GB2312" w:cs="Times New Roman"/>
          <w:b w:val="0"/>
          <w:color w:val="auto"/>
          <w:sz w:val="28"/>
          <w:szCs w:val="28"/>
        </w:rPr>
        <w:t>六、公告期限</w:t>
      </w:r>
      <w:bookmarkEnd w:id="13"/>
      <w:bookmarkEnd w:id="14"/>
    </w:p>
    <w:p w14:paraId="5ABC48B0">
      <w:pPr>
        <w:pageBreakBefore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自本公告发布之日起5个日历日。</w:t>
      </w:r>
    </w:p>
    <w:p w14:paraId="6EC59EC4">
      <w:pPr>
        <w:pStyle w:val="3"/>
        <w:pageBreakBefore w:val="0"/>
        <w:numPr>
          <w:ilvl w:val="0"/>
          <w:numId w:val="0"/>
        </w:numPr>
        <w:tabs>
          <w:tab w:val="clear" w:pos="840"/>
        </w:tabs>
        <w:kinsoku/>
        <w:wordWrap/>
        <w:overflowPunct/>
        <w:topLinePunct w:val="0"/>
        <w:autoSpaceDE/>
        <w:autoSpaceDN/>
        <w:bidi w:val="0"/>
        <w:adjustRightInd/>
        <w:snapToGrid/>
        <w:spacing w:before="0" w:after="0" w:line="520" w:lineRule="exact"/>
        <w:ind w:left="495" w:hanging="495"/>
        <w:jc w:val="both"/>
        <w:textAlignment w:val="auto"/>
        <w:rPr>
          <w:rFonts w:ascii="Times New Roman" w:hAnsi="Times New Roman" w:eastAsia="仿宋_GB2312" w:cs="Times New Roman"/>
          <w:b w:val="0"/>
          <w:color w:val="auto"/>
          <w:sz w:val="28"/>
          <w:szCs w:val="28"/>
        </w:rPr>
      </w:pPr>
      <w:bookmarkStart w:id="15" w:name="_Toc28359018"/>
      <w:bookmarkStart w:id="16" w:name="_Toc28359095"/>
      <w:r>
        <w:rPr>
          <w:rFonts w:hint="default" w:ascii="Times New Roman" w:hAnsi="Times New Roman" w:eastAsia="仿宋_GB2312" w:cs="Times New Roman"/>
          <w:b w:val="0"/>
          <w:color w:val="auto"/>
          <w:sz w:val="28"/>
          <w:szCs w:val="28"/>
        </w:rPr>
        <w:t>七、凡对本次采购提出询问，请按以下方式联系。</w:t>
      </w:r>
      <w:bookmarkEnd w:id="15"/>
      <w:bookmarkEnd w:id="16"/>
    </w:p>
    <w:p w14:paraId="6600198B">
      <w:pPr>
        <w:pStyle w:val="3"/>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560" w:firstLineChars="200"/>
        <w:jc w:val="both"/>
        <w:textAlignment w:val="auto"/>
        <w:rPr>
          <w:rFonts w:ascii="Times New Roman" w:hAnsi="Times New Roman" w:eastAsia="仿宋_GB2312" w:cs="Times New Roman"/>
          <w:b w:val="0"/>
          <w:color w:val="auto"/>
          <w:sz w:val="28"/>
          <w:szCs w:val="28"/>
        </w:rPr>
      </w:pPr>
      <w:bookmarkStart w:id="17" w:name="_Toc28359019"/>
      <w:bookmarkStart w:id="18" w:name="_Toc28359096"/>
      <w:r>
        <w:rPr>
          <w:rFonts w:hint="default" w:ascii="Times New Roman" w:hAnsi="Times New Roman" w:eastAsia="仿宋_GB2312" w:cs="Times New Roman"/>
          <w:b w:val="0"/>
          <w:color w:val="auto"/>
          <w:sz w:val="28"/>
          <w:szCs w:val="28"/>
        </w:rPr>
        <w:t>1.采购人信息</w:t>
      </w:r>
      <w:bookmarkEnd w:id="17"/>
      <w:bookmarkEnd w:id="18"/>
    </w:p>
    <w:p w14:paraId="4EF60ED9">
      <w:pPr>
        <w:pageBreakBefore w:val="0"/>
        <w:kinsoku/>
        <w:wordWrap/>
        <w:overflowPunct/>
        <w:topLinePunct w:val="0"/>
        <w:autoSpaceDE/>
        <w:autoSpaceDN/>
        <w:bidi w:val="0"/>
        <w:adjustRightInd/>
        <w:snapToGrid/>
        <w:spacing w:line="520" w:lineRule="exact"/>
        <w:ind w:left="1129" w:leftChars="371" w:hanging="350" w:hangingChars="125"/>
        <w:jc w:val="left"/>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名    称：</w:t>
      </w:r>
      <w:r>
        <w:rPr>
          <w:rFonts w:hint="default" w:ascii="Times New Roman" w:hAnsi="Times New Roman" w:eastAsia="仿宋_GB2312" w:cs="Times New Roman"/>
          <w:color w:val="auto"/>
          <w:sz w:val="28"/>
          <w:szCs w:val="28"/>
          <w:u w:val="single"/>
        </w:rPr>
        <w:t>兰州大学口腔医院</w:t>
      </w:r>
    </w:p>
    <w:p w14:paraId="6F01F8A9">
      <w:pPr>
        <w:pageBreakBefore w:val="0"/>
        <w:kinsoku/>
        <w:wordWrap/>
        <w:overflowPunct/>
        <w:topLinePunct w:val="0"/>
        <w:autoSpaceDE/>
        <w:autoSpaceDN/>
        <w:bidi w:val="0"/>
        <w:adjustRightInd/>
        <w:snapToGrid/>
        <w:spacing w:line="520" w:lineRule="exact"/>
        <w:ind w:left="1129" w:leftChars="371" w:hanging="350" w:hangingChars="125"/>
        <w:jc w:val="left"/>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w:t>
      </w:r>
      <w:r>
        <w:rPr>
          <w:rFonts w:hint="default" w:ascii="Times New Roman" w:hAnsi="Times New Roman" w:eastAsia="仿宋_GB2312" w:cs="Times New Roman"/>
          <w:color w:val="auto"/>
          <w:sz w:val="28"/>
          <w:szCs w:val="28"/>
          <w:u w:val="single"/>
        </w:rPr>
        <w:t>兰州市城关区东岗西路199号</w:t>
      </w:r>
    </w:p>
    <w:p w14:paraId="78CEF922">
      <w:pPr>
        <w:pStyle w:val="3"/>
        <w:pageBreakBefore w:val="0"/>
        <w:numPr>
          <w:ilvl w:val="0"/>
          <w:numId w:val="0"/>
        </w:numPr>
        <w:tabs>
          <w:tab w:val="clear" w:pos="840"/>
        </w:tabs>
        <w:kinsoku/>
        <w:wordWrap/>
        <w:overflowPunct/>
        <w:topLinePunct w:val="0"/>
        <w:autoSpaceDE/>
        <w:autoSpaceDN/>
        <w:bidi w:val="0"/>
        <w:adjustRightInd/>
        <w:snapToGrid/>
        <w:spacing w:before="0" w:after="0" w:line="520" w:lineRule="exact"/>
        <w:ind w:firstLine="560" w:firstLineChars="200"/>
        <w:jc w:val="both"/>
        <w:textAlignment w:val="auto"/>
        <w:rPr>
          <w:rFonts w:ascii="Times New Roman" w:hAnsi="Times New Roman" w:eastAsia="仿宋_GB2312" w:cs="Times New Roman"/>
          <w:b w:val="0"/>
          <w:color w:val="auto"/>
          <w:sz w:val="28"/>
          <w:szCs w:val="28"/>
        </w:rPr>
      </w:pPr>
      <w:bookmarkStart w:id="19" w:name="_Toc28359098"/>
      <w:bookmarkStart w:id="20" w:name="_Toc28359021"/>
      <w:r>
        <w:rPr>
          <w:rFonts w:hint="default" w:ascii="Times New Roman" w:hAnsi="Times New Roman" w:eastAsia="仿宋_GB2312" w:cs="Times New Roman"/>
          <w:b w:val="0"/>
          <w:color w:val="auto"/>
          <w:sz w:val="28"/>
          <w:szCs w:val="28"/>
        </w:rPr>
        <w:t>2.项目联系方式</w:t>
      </w:r>
      <w:bookmarkEnd w:id="19"/>
      <w:bookmarkEnd w:id="20"/>
    </w:p>
    <w:p w14:paraId="10EA1505">
      <w:pPr>
        <w:pStyle w:val="12"/>
        <w:pageBreakBefore w:val="0"/>
        <w:kinsoku/>
        <w:wordWrap/>
        <w:overflowPunct/>
        <w:topLinePunct w:val="0"/>
        <w:autoSpaceDE/>
        <w:autoSpaceDN/>
        <w:bidi w:val="0"/>
        <w:adjustRightInd/>
        <w:snapToGrid/>
        <w:spacing w:line="520" w:lineRule="exact"/>
        <w:ind w:firstLine="840" w:firstLineChars="3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项目联系人：张</w:t>
      </w:r>
      <w:r>
        <w:rPr>
          <w:rFonts w:hint="default" w:ascii="Times New Roman" w:hAnsi="Times New Roman" w:eastAsia="仿宋_GB2312" w:cs="Times New Roman"/>
          <w:kern w:val="0"/>
          <w:sz w:val="28"/>
          <w:szCs w:val="28"/>
          <w:u w:val="single"/>
        </w:rPr>
        <w:t>老师</w:t>
      </w:r>
    </w:p>
    <w:p w14:paraId="6FB3717D">
      <w:pPr>
        <w:keepNext w:val="0"/>
        <w:keepLines w:val="0"/>
        <w:pageBreakBefore w:val="0"/>
        <w:widowControl/>
        <w:kinsoku/>
        <w:wordWrap/>
        <w:overflowPunct/>
        <w:topLinePunct w:val="0"/>
        <w:autoSpaceDE/>
        <w:autoSpaceDN/>
        <w:bidi w:val="0"/>
        <w:adjustRightInd/>
        <w:snapToGrid/>
        <w:spacing w:line="520" w:lineRule="exact"/>
        <w:ind w:firstLine="840" w:firstLineChars="300"/>
        <w:textAlignment w:val="auto"/>
        <w:rPr>
          <w:rFonts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电　　  话：</w:t>
      </w:r>
      <w:r>
        <w:rPr>
          <w:rFonts w:hint="default" w:ascii="Times New Roman" w:hAnsi="Times New Roman" w:eastAsia="仿宋_GB2312" w:cs="Times New Roman"/>
          <w:color w:val="auto"/>
          <w:sz w:val="28"/>
          <w:szCs w:val="28"/>
          <w:u w:val="single"/>
        </w:rPr>
        <w:t>15294141029</w:t>
      </w:r>
    </w:p>
    <w:p w14:paraId="0A0E53A9">
      <w:pPr>
        <w:keepNext w:val="0"/>
        <w:keepLines w:val="0"/>
        <w:pageBreakBefore w:val="0"/>
        <w:widowControl/>
        <w:tabs>
          <w:tab w:val="left" w:pos="3600"/>
        </w:tabs>
        <w:kinsoku/>
        <w:wordWrap/>
        <w:overflowPunct/>
        <w:topLinePunct w:val="0"/>
        <w:autoSpaceDE/>
        <w:autoSpaceDN/>
        <w:bidi w:val="0"/>
        <w:adjustRightInd/>
        <w:snapToGrid/>
        <w:spacing w:line="520" w:lineRule="exact"/>
        <w:ind w:firstLine="840" w:firstLineChars="300"/>
        <w:textAlignment w:val="auto"/>
        <w:rPr>
          <w:rFonts w:ascii="Times New Roman" w:hAnsi="Times New Roman" w:eastAsia="仿宋_GB2312" w:cs="Times New Roman"/>
          <w:b/>
          <w:color w:val="auto"/>
          <w:sz w:val="28"/>
          <w:szCs w:val="28"/>
        </w:rPr>
      </w:pPr>
      <w:r>
        <w:rPr>
          <w:rFonts w:hint="default" w:ascii="Times New Roman" w:hAnsi="Times New Roman" w:eastAsia="仿宋_GB2312" w:cs="Times New Roman"/>
          <w:color w:val="auto"/>
          <w:sz w:val="28"/>
          <w:szCs w:val="28"/>
        </w:rPr>
        <w:t>邮      箱：</w:t>
      </w:r>
      <w:r>
        <w:rPr>
          <w:rFonts w:hint="default" w:ascii="Times New Roman" w:hAnsi="Times New Roman" w:eastAsia="仿宋_GB2312" w:cs="Times New Roman"/>
          <w:color w:val="auto"/>
          <w:sz w:val="28"/>
          <w:szCs w:val="28"/>
          <w:u w:val="single"/>
        </w:rPr>
        <w:t>ldkqyycg@163.com</w:t>
      </w:r>
    </w:p>
    <w:p w14:paraId="718E9F03">
      <w:pPr>
        <w:pStyle w:val="12"/>
        <w:spacing w:line="360" w:lineRule="auto"/>
        <w:ind w:firstLine="840" w:firstLineChars="300"/>
        <w:rPr>
          <w:rFonts w:ascii="Times New Roman" w:hAnsi="Times New Roman" w:eastAsia="仿宋_GB2312" w:cs="Times New Roman"/>
          <w:sz w:val="28"/>
          <w:szCs w:val="28"/>
        </w:rPr>
      </w:pPr>
    </w:p>
    <w:p w14:paraId="779C861C">
      <w:pPr>
        <w:pStyle w:val="12"/>
        <w:spacing w:line="360" w:lineRule="auto"/>
        <w:ind w:firstLine="840" w:firstLineChars="300"/>
        <w:jc w:val="lef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单位名称：兰州大学口腔医院</w:t>
      </w:r>
    </w:p>
    <w:p w14:paraId="5D25B36B">
      <w:pPr>
        <w:pStyle w:val="12"/>
        <w:spacing w:line="360" w:lineRule="auto"/>
        <w:ind w:firstLine="840" w:firstLineChars="300"/>
        <w:jc w:val="lef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20</w:t>
      </w:r>
      <w:r>
        <w:rPr>
          <w:rFonts w:hint="eastAsia"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29</w:t>
      </w:r>
      <w:r>
        <w:rPr>
          <w:rFonts w:hint="default" w:ascii="Times New Roman" w:hAnsi="Times New Roman" w:eastAsia="仿宋_GB2312" w:cs="Times New Roman"/>
          <w:sz w:val="28"/>
          <w:szCs w:val="28"/>
        </w:rPr>
        <w:t xml:space="preserve">日 </w:t>
      </w:r>
    </w:p>
    <w:p w14:paraId="620CE45F">
      <w:pPr>
        <w:pStyle w:val="12"/>
        <w:spacing w:line="520" w:lineRule="exact"/>
        <w:jc w:val="center"/>
        <w:rPr>
          <w:rFonts w:ascii="Times New Roman" w:hAnsi="Times New Roman" w:eastAsia="黑体" w:cs="Times New Roman"/>
          <w:b/>
          <w:bCs/>
          <w:kern w:val="44"/>
          <w:sz w:val="32"/>
          <w:szCs w:val="32"/>
        </w:rPr>
      </w:pPr>
      <w:bookmarkStart w:id="21" w:name="_Toc26169"/>
      <w:r>
        <w:rPr>
          <w:rFonts w:ascii="Times New Roman" w:hAnsi="Times New Roman" w:eastAsia="仿宋"/>
          <w:sz w:val="28"/>
          <w:szCs w:val="28"/>
        </w:rPr>
        <w:br w:type="page"/>
      </w:r>
      <w:r>
        <w:rPr>
          <w:rFonts w:hint="default" w:ascii="Times New Roman" w:hAnsi="Times New Roman" w:eastAsia="黑体" w:cs="Times New Roman"/>
          <w:kern w:val="44"/>
          <w:sz w:val="32"/>
          <w:szCs w:val="32"/>
        </w:rPr>
        <w:t>第二章   采购项目内容、技术指标等要求</w:t>
      </w:r>
      <w:bookmarkEnd w:id="21"/>
    </w:p>
    <w:p w14:paraId="4C759833">
      <w:pPr>
        <w:spacing w:line="520" w:lineRule="exact"/>
        <w:ind w:firstLine="560" w:firstLineChars="200"/>
        <w:outlineLvl w:val="0"/>
        <w:rPr>
          <w:rFonts w:hint="eastAsia" w:ascii="仿宋_GB2312" w:hAnsi="仿宋_GB2312" w:eastAsia="仿宋_GB2312" w:cs="仿宋_GB2312"/>
          <w:b w:val="0"/>
          <w:bCs/>
          <w:color w:val="auto"/>
          <w:sz w:val="28"/>
          <w:szCs w:val="28"/>
          <w:lang w:val="en-US" w:eastAsia="zh-CN"/>
        </w:rPr>
      </w:pPr>
      <w:bookmarkStart w:id="22" w:name="OLE_LINK125"/>
      <w:bookmarkStart w:id="23" w:name="_Toc22590"/>
      <w:r>
        <w:rPr>
          <w:rFonts w:hint="eastAsia" w:ascii="仿宋_GB2312" w:hAnsi="仿宋_GB2312" w:eastAsia="仿宋_GB2312" w:cs="仿宋_GB2312"/>
          <w:b w:val="0"/>
          <w:bCs/>
          <w:color w:val="auto"/>
          <w:sz w:val="28"/>
          <w:szCs w:val="28"/>
          <w:lang w:val="en-US" w:eastAsia="zh-CN"/>
        </w:rPr>
        <w:t>一、采购标的</w:t>
      </w:r>
    </w:p>
    <w:tbl>
      <w:tblPr>
        <w:tblStyle w:val="20"/>
        <w:tblpPr w:leftFromText="180" w:rightFromText="180" w:vertAnchor="text" w:horzAnchor="page" w:tblpX="1668" w:tblpY="135"/>
        <w:tblOverlap w:val="neve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0"/>
        <w:gridCol w:w="1609"/>
        <w:gridCol w:w="1747"/>
        <w:gridCol w:w="1975"/>
      </w:tblGrid>
      <w:tr w14:paraId="673B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0" w:type="dxa"/>
            <w:vAlign w:val="center"/>
          </w:tcPr>
          <w:p w14:paraId="250A09A8">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u w:color="000000"/>
                <w:vertAlign w:val="baseline"/>
                <w:lang w:val="en-US" w:eastAsia="zh-CN" w:bidi="ar-SA"/>
              </w:rPr>
              <w:t>标的名称</w:t>
            </w:r>
          </w:p>
        </w:tc>
        <w:tc>
          <w:tcPr>
            <w:tcW w:w="1609" w:type="dxa"/>
            <w:vAlign w:val="center"/>
          </w:tcPr>
          <w:p w14:paraId="16F0086F">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u w:color="000000"/>
                <w:vertAlign w:val="baseline"/>
                <w:lang w:val="en-US" w:eastAsia="zh-CN" w:bidi="ar-SA"/>
              </w:rPr>
              <w:t>分包</w:t>
            </w:r>
          </w:p>
        </w:tc>
        <w:tc>
          <w:tcPr>
            <w:tcW w:w="1747" w:type="dxa"/>
            <w:vAlign w:val="center"/>
          </w:tcPr>
          <w:p w14:paraId="5ABC5DB4">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u w:color="000000"/>
                <w:vertAlign w:val="baseline"/>
                <w:lang w:val="en-US" w:eastAsia="zh-CN" w:bidi="ar-SA"/>
              </w:rPr>
              <w:t>预算金额</w:t>
            </w:r>
          </w:p>
        </w:tc>
        <w:tc>
          <w:tcPr>
            <w:tcW w:w="1975" w:type="dxa"/>
            <w:vAlign w:val="center"/>
          </w:tcPr>
          <w:p w14:paraId="003078DE">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u w:color="000000"/>
                <w:vertAlign w:val="baseline"/>
                <w:lang w:val="en-US" w:eastAsia="zh-CN" w:bidi="ar-SA"/>
              </w:rPr>
              <w:t>最高限价</w:t>
            </w:r>
          </w:p>
        </w:tc>
      </w:tr>
      <w:tr w14:paraId="3697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0" w:type="dxa"/>
            <w:vAlign w:val="center"/>
          </w:tcPr>
          <w:p w14:paraId="03B6957A">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rPr>
              <w:t>西站门诊部污水处理系统维护保养服务‌</w:t>
            </w:r>
          </w:p>
        </w:tc>
        <w:tc>
          <w:tcPr>
            <w:tcW w:w="1609" w:type="dxa"/>
            <w:vAlign w:val="center"/>
          </w:tcPr>
          <w:p w14:paraId="3B850E6C">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u w:color="000000"/>
                <w:vertAlign w:val="baseline"/>
                <w:lang w:val="en-US" w:eastAsia="zh-CN" w:bidi="ar-SA"/>
              </w:rPr>
              <w:t>不分包</w:t>
            </w:r>
          </w:p>
        </w:tc>
        <w:tc>
          <w:tcPr>
            <w:tcW w:w="1747" w:type="dxa"/>
            <w:vAlign w:val="center"/>
          </w:tcPr>
          <w:p w14:paraId="0A55CAD6">
            <w:pPr>
              <w:widowControl w:val="0"/>
              <w:numPr>
                <w:ilvl w:val="0"/>
                <w:numId w:val="0"/>
              </w:numPr>
              <w:spacing w:line="520" w:lineRule="exact"/>
              <w:jc w:val="center"/>
              <w:outlineLvl w:val="0"/>
              <w:rPr>
                <w:rFonts w:hint="default" w:ascii="Times New Roman" w:hAnsi="Times New Roman" w:eastAsia="仿宋_GB2312" w:cs="Times New Roman"/>
                <w:b w:val="0"/>
                <w:bCs/>
                <w:color w:val="auto"/>
                <w:sz w:val="28"/>
                <w:szCs w:val="28"/>
                <w:u w:color="000000"/>
                <w:vertAlign w:val="baseline"/>
                <w:lang w:val="en-US" w:eastAsia="zh-CN" w:bidi="ar-SA"/>
              </w:rPr>
            </w:pPr>
            <w:r>
              <w:rPr>
                <w:rFonts w:hint="default" w:ascii="Times New Roman" w:hAnsi="Times New Roman" w:eastAsia="仿宋_GB2312" w:cs="Times New Roman"/>
                <w:b w:val="0"/>
                <w:bCs/>
                <w:color w:val="auto"/>
                <w:sz w:val="28"/>
                <w:szCs w:val="28"/>
                <w:u w:color="000000"/>
                <w:vertAlign w:val="baseline"/>
                <w:lang w:val="en-US" w:eastAsia="zh-CN" w:bidi="ar-SA"/>
              </w:rPr>
              <w:t>20000元</w:t>
            </w:r>
          </w:p>
        </w:tc>
        <w:tc>
          <w:tcPr>
            <w:tcW w:w="1975" w:type="dxa"/>
            <w:vAlign w:val="center"/>
          </w:tcPr>
          <w:p w14:paraId="169D4039">
            <w:pPr>
              <w:widowControl w:val="0"/>
              <w:numPr>
                <w:ilvl w:val="0"/>
                <w:numId w:val="0"/>
              </w:numPr>
              <w:spacing w:line="520" w:lineRule="exact"/>
              <w:jc w:val="center"/>
              <w:outlineLvl w:val="0"/>
              <w:rPr>
                <w:rFonts w:hint="default" w:ascii="Times New Roman" w:hAnsi="Times New Roman" w:eastAsia="仿宋_GB2312" w:cs="Times New Roman"/>
                <w:b w:val="0"/>
                <w:bCs/>
                <w:color w:val="auto"/>
                <w:sz w:val="28"/>
                <w:szCs w:val="28"/>
                <w:u w:color="000000"/>
                <w:vertAlign w:val="baseline"/>
                <w:lang w:val="en-US" w:eastAsia="zh-CN" w:bidi="ar-SA"/>
              </w:rPr>
            </w:pPr>
            <w:r>
              <w:rPr>
                <w:rFonts w:hint="default" w:ascii="Times New Roman" w:hAnsi="Times New Roman" w:eastAsia="仿宋_GB2312" w:cs="Times New Roman"/>
                <w:b w:val="0"/>
                <w:bCs/>
                <w:color w:val="auto"/>
                <w:sz w:val="28"/>
                <w:szCs w:val="28"/>
                <w:u w:color="000000"/>
                <w:vertAlign w:val="baseline"/>
                <w:lang w:val="en-US" w:eastAsia="zh-CN" w:bidi="ar-SA"/>
              </w:rPr>
              <w:t>10000元</w:t>
            </w:r>
          </w:p>
        </w:tc>
      </w:tr>
    </w:tbl>
    <w:p w14:paraId="325ECF56">
      <w:pPr>
        <w:numPr>
          <w:ilvl w:val="0"/>
          <w:numId w:val="0"/>
        </w:numPr>
        <w:spacing w:line="520" w:lineRule="exact"/>
        <w:ind w:left="0" w:firstLine="560" w:firstLineChars="200"/>
        <w:outlineLvl w:val="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u w:color="000000"/>
          <w:lang w:val="en-US" w:eastAsia="zh-CN" w:bidi="ar-SA"/>
        </w:rPr>
        <w:t>二、</w:t>
      </w:r>
      <w:r>
        <w:rPr>
          <w:rFonts w:hint="eastAsia" w:ascii="仿宋_GB2312" w:hAnsi="仿宋_GB2312" w:eastAsia="仿宋_GB2312" w:cs="仿宋_GB2312"/>
          <w:b w:val="0"/>
          <w:bCs/>
          <w:color w:val="auto"/>
          <w:sz w:val="28"/>
          <w:szCs w:val="28"/>
        </w:rPr>
        <w:t>技术指标</w:t>
      </w:r>
    </w:p>
    <w:p w14:paraId="3D7915C1">
      <w:pPr>
        <w:numPr>
          <w:ilvl w:val="0"/>
          <w:numId w:val="0"/>
        </w:numPr>
        <w:spacing w:line="520" w:lineRule="exact"/>
        <w:ind w:firstLine="420"/>
        <w:outlineLvl w:val="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u w:color="000000"/>
          <w:lang w:val="en-US" w:eastAsia="zh-CN" w:bidi="ar-SA"/>
        </w:rPr>
        <w:t>（一）</w:t>
      </w:r>
      <w:r>
        <w:rPr>
          <w:rFonts w:hint="eastAsia" w:ascii="仿宋_GB2312" w:hAnsi="仿宋_GB2312" w:eastAsia="仿宋_GB2312" w:cs="仿宋_GB2312"/>
          <w:b w:val="0"/>
          <w:bCs/>
          <w:color w:val="auto"/>
          <w:sz w:val="28"/>
          <w:szCs w:val="28"/>
          <w:lang w:val="en-US" w:eastAsia="zh-CN"/>
        </w:rPr>
        <w:t>排放标准</w:t>
      </w:r>
      <w:r>
        <w:rPr>
          <w:rFonts w:hint="eastAsia" w:ascii="仿宋_GB2312" w:hAnsi="仿宋_GB2312" w:eastAsia="仿宋_GB2312" w:cs="仿宋_GB2312"/>
          <w:b w:val="0"/>
          <w:bCs/>
          <w:color w:val="auto"/>
          <w:sz w:val="28"/>
          <w:szCs w:val="28"/>
        </w:rPr>
        <w:t>要求</w:t>
      </w:r>
    </w:p>
    <w:p w14:paraId="77080237">
      <w:pPr>
        <w:numPr>
          <w:ilvl w:val="0"/>
          <w:numId w:val="0"/>
        </w:numPr>
        <w:spacing w:line="520" w:lineRule="exact"/>
        <w:ind w:firstLine="560" w:firstLineChars="200"/>
        <w:outlineLvl w:val="0"/>
        <w:rPr>
          <w:rFonts w:hint="eastAsia" w:ascii="Times New Roman" w:hAnsi="Times New Roman" w:eastAsia="仿宋_GB2312" w:cs="Times New Roman"/>
          <w:bCs/>
          <w:sz w:val="28"/>
          <w:szCs w:val="28"/>
        </w:rPr>
      </w:pPr>
      <w:r>
        <w:rPr>
          <w:rFonts w:hint="eastAsia" w:ascii="Times New Roman" w:hAnsi="Times New Roman" w:eastAsia="仿宋_GB2312" w:cs="Times New Roman"/>
          <w:bCs/>
          <w:sz w:val="28"/>
          <w:szCs w:val="28"/>
        </w:rPr>
        <w:t>需符合《医疗机构水污染物排放标准》（GB18466-2005）综合医疗机构限值（日均值），满足排放及预处理双重标准。</w:t>
      </w:r>
    </w:p>
    <w:p w14:paraId="0D8A7A67">
      <w:pPr>
        <w:numPr>
          <w:ilvl w:val="0"/>
          <w:numId w:val="0"/>
        </w:numPr>
        <w:spacing w:line="520" w:lineRule="exact"/>
        <w:ind w:firstLine="560" w:firstLineChars="200"/>
        <w:outlineLvl w:val="0"/>
        <w:rPr>
          <w:rFonts w:hint="eastAsia" w:eastAsia="仿宋_GB2312" w:cs="Times New Roman"/>
          <w:bCs/>
          <w:sz w:val="28"/>
          <w:szCs w:val="28"/>
          <w:lang w:val="en-US" w:eastAsia="zh-CN"/>
        </w:rPr>
      </w:pPr>
      <w:r>
        <w:rPr>
          <w:rFonts w:hint="eastAsia" w:ascii="Times New Roman" w:hAnsi="Times New Roman" w:eastAsia="仿宋_GB2312" w:cs="Times New Roman"/>
          <w:bCs/>
          <w:color w:val="000000"/>
          <w:sz w:val="28"/>
          <w:szCs w:val="28"/>
          <w:u w:color="000000"/>
          <w:lang w:val="en-US" w:eastAsia="zh-CN" w:bidi="ar-SA"/>
        </w:rPr>
        <w:t>（二）</w:t>
      </w:r>
      <w:r>
        <w:rPr>
          <w:rFonts w:hint="eastAsia" w:eastAsia="仿宋_GB2312" w:cs="Times New Roman"/>
          <w:bCs/>
          <w:sz w:val="28"/>
          <w:szCs w:val="28"/>
          <w:lang w:val="en-US" w:eastAsia="zh-CN"/>
        </w:rPr>
        <w:t>设备维保技术要求</w:t>
      </w:r>
    </w:p>
    <w:p w14:paraId="334DDD6E">
      <w:pPr>
        <w:numPr>
          <w:ilvl w:val="-1"/>
          <w:numId w:val="0"/>
        </w:numPr>
        <w:spacing w:line="520" w:lineRule="exact"/>
        <w:ind w:firstLine="560" w:firstLineChars="200"/>
        <w:outlineLvl w:val="0"/>
        <w:rPr>
          <w:rFonts w:hint="default" w:eastAsia="仿宋_GB2312" w:cs="Times New Roman"/>
          <w:bCs/>
          <w:sz w:val="28"/>
          <w:szCs w:val="28"/>
          <w:lang w:val="en-US" w:eastAsia="zh-CN"/>
        </w:rPr>
      </w:pPr>
      <w:r>
        <w:rPr>
          <w:rFonts w:hint="eastAsia" w:eastAsia="仿宋_GB2312" w:cs="Times New Roman"/>
          <w:bCs/>
          <w:sz w:val="28"/>
          <w:szCs w:val="28"/>
          <w:lang w:val="en-US" w:eastAsia="zh-CN"/>
        </w:rPr>
        <w:t>1.核心设备维保范围及周期</w:t>
      </w:r>
    </w:p>
    <w:tbl>
      <w:tblPr>
        <w:tblStyle w:val="20"/>
        <w:tblpPr w:leftFromText="180" w:rightFromText="180" w:vertAnchor="text" w:horzAnchor="page" w:tblpX="1789" w:tblpY="558"/>
        <w:tblOverlap w:val="never"/>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519"/>
        <w:gridCol w:w="4440"/>
        <w:gridCol w:w="1773"/>
      </w:tblGrid>
      <w:tr w14:paraId="2F62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73152AA2">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19" w:type="dxa"/>
            <w:tcBorders>
              <w:top w:val="single" w:color="000000" w:sz="4" w:space="0"/>
              <w:left w:val="single" w:color="000000" w:sz="4" w:space="0"/>
              <w:bottom w:val="single" w:color="000000" w:sz="4" w:space="0"/>
              <w:right w:val="single" w:color="000000" w:sz="4" w:space="0"/>
            </w:tcBorders>
            <w:vAlign w:val="center"/>
          </w:tcPr>
          <w:p w14:paraId="692CD920">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维保设备</w:t>
            </w:r>
          </w:p>
        </w:tc>
        <w:tc>
          <w:tcPr>
            <w:tcW w:w="4440" w:type="dxa"/>
            <w:tcBorders>
              <w:top w:val="single" w:color="000000" w:sz="4" w:space="0"/>
              <w:left w:val="single" w:color="000000" w:sz="4" w:space="0"/>
              <w:bottom w:val="single" w:color="000000" w:sz="4" w:space="0"/>
              <w:right w:val="single" w:color="000000" w:sz="4" w:space="0"/>
            </w:tcBorders>
            <w:vAlign w:val="center"/>
          </w:tcPr>
          <w:p w14:paraId="16F8CCD9">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维保内容及要求</w:t>
            </w:r>
          </w:p>
        </w:tc>
        <w:tc>
          <w:tcPr>
            <w:tcW w:w="1773" w:type="dxa"/>
            <w:tcBorders>
              <w:top w:val="single" w:color="000000" w:sz="4" w:space="0"/>
              <w:left w:val="single" w:color="000000" w:sz="4" w:space="0"/>
              <w:bottom w:val="single" w:color="000000" w:sz="4" w:space="0"/>
              <w:right w:val="single" w:color="000000" w:sz="4" w:space="0"/>
            </w:tcBorders>
            <w:vAlign w:val="center"/>
          </w:tcPr>
          <w:p w14:paraId="7E046AED">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周期/频次</w:t>
            </w:r>
          </w:p>
        </w:tc>
      </w:tr>
      <w:tr w14:paraId="5436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13F15807">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 w:hAnsi="仿宋" w:eastAsia="仿宋" w:cs="仿宋"/>
                <w:bCs/>
                <w:sz w:val="28"/>
                <w:szCs w:val="28"/>
                <w:lang w:val="en-US" w:eastAsia="zh-CN"/>
              </w:rPr>
              <w:t>▲</w:t>
            </w:r>
            <w:r>
              <w:rPr>
                <w:rFonts w:hint="eastAsia" w:ascii="仿宋_GB2312" w:hAnsi="仿宋_GB2312" w:eastAsia="仿宋_GB2312" w:cs="仿宋_GB2312"/>
                <w:sz w:val="24"/>
                <w:szCs w:val="24"/>
              </w:rPr>
              <w:t>1</w:t>
            </w:r>
          </w:p>
        </w:tc>
        <w:tc>
          <w:tcPr>
            <w:tcW w:w="1519" w:type="dxa"/>
            <w:tcBorders>
              <w:top w:val="single" w:color="000000" w:sz="4" w:space="0"/>
              <w:left w:val="single" w:color="000000" w:sz="4" w:space="0"/>
              <w:bottom w:val="single" w:color="000000" w:sz="4" w:space="0"/>
              <w:right w:val="single" w:color="000000" w:sz="4" w:space="0"/>
            </w:tcBorders>
            <w:vAlign w:val="center"/>
          </w:tcPr>
          <w:p w14:paraId="2F1256D5">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砂滤设备</w:t>
            </w:r>
          </w:p>
        </w:tc>
        <w:tc>
          <w:tcPr>
            <w:tcW w:w="4440" w:type="dxa"/>
            <w:tcBorders>
              <w:top w:val="single" w:color="000000" w:sz="4" w:space="0"/>
              <w:left w:val="single" w:color="000000" w:sz="4" w:space="0"/>
              <w:bottom w:val="single" w:color="000000" w:sz="4" w:space="0"/>
              <w:right w:val="single" w:color="000000" w:sz="4" w:space="0"/>
            </w:tcBorders>
            <w:vAlign w:val="center"/>
          </w:tcPr>
          <w:p w14:paraId="3D9090FF">
            <w:pPr>
              <w:widowControl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检查滤料完整性，清理滤层杂质；</w:t>
            </w:r>
            <w:r>
              <w:rPr>
                <w:rFonts w:hint="eastAsia" w:ascii="仿宋_GB2312" w:hAnsi="仿宋_GB2312" w:eastAsia="仿宋_GB2312" w:cs="仿宋_GB2312"/>
                <w:sz w:val="24"/>
                <w:szCs w:val="24"/>
                <w:highlight w:val="none"/>
              </w:rPr>
              <w:t>保证砂滤设备正常运行，检查滤池密封性，</w:t>
            </w:r>
            <w:r>
              <w:rPr>
                <w:rFonts w:hint="eastAsia" w:ascii="仿宋_GB2312" w:hAnsi="仿宋_GB2312" w:eastAsia="仿宋_GB2312" w:cs="仿宋_GB2312"/>
                <w:sz w:val="24"/>
                <w:szCs w:val="24"/>
              </w:rPr>
              <w:t>确保预处理效果</w:t>
            </w:r>
          </w:p>
        </w:tc>
        <w:tc>
          <w:tcPr>
            <w:tcW w:w="1773" w:type="dxa"/>
            <w:tcBorders>
              <w:top w:val="single" w:color="000000" w:sz="4" w:space="0"/>
              <w:left w:val="single" w:color="000000" w:sz="4" w:space="0"/>
              <w:bottom w:val="single" w:color="000000" w:sz="4" w:space="0"/>
              <w:right w:val="single" w:color="000000" w:sz="4" w:space="0"/>
            </w:tcBorders>
            <w:vAlign w:val="center"/>
          </w:tcPr>
          <w:p w14:paraId="7B682E4C">
            <w:pPr>
              <w:widowControl w:val="0"/>
              <w:ind w:left="0" w:leftChars="0"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日常检查+</w:t>
            </w:r>
            <w:r>
              <w:rPr>
                <w:rFonts w:hint="eastAsia" w:ascii="仿宋_GB2312" w:hAnsi="仿宋_GB2312" w:eastAsia="仿宋_GB2312" w:cs="仿宋_GB2312"/>
                <w:sz w:val="24"/>
                <w:szCs w:val="24"/>
                <w:highlight w:val="none"/>
              </w:rPr>
              <w:t>保证砂滤设备正常运行</w:t>
            </w:r>
          </w:p>
        </w:tc>
      </w:tr>
      <w:tr w14:paraId="1141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742566AC">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 w:hAnsi="仿宋" w:eastAsia="仿宋" w:cs="仿宋"/>
                <w:bCs/>
                <w:sz w:val="28"/>
                <w:szCs w:val="28"/>
                <w:lang w:val="en-US" w:eastAsia="zh-CN"/>
              </w:rPr>
              <w:t>▲</w:t>
            </w:r>
            <w:r>
              <w:rPr>
                <w:rFonts w:hint="eastAsia" w:ascii="仿宋_GB2312" w:hAnsi="仿宋_GB2312" w:eastAsia="仿宋_GB2312" w:cs="仿宋_GB2312"/>
                <w:sz w:val="24"/>
                <w:szCs w:val="24"/>
              </w:rPr>
              <w:t>2</w:t>
            </w:r>
          </w:p>
        </w:tc>
        <w:tc>
          <w:tcPr>
            <w:tcW w:w="1519" w:type="dxa"/>
            <w:tcBorders>
              <w:top w:val="single" w:color="000000" w:sz="4" w:space="0"/>
              <w:left w:val="single" w:color="000000" w:sz="4" w:space="0"/>
              <w:bottom w:val="single" w:color="000000" w:sz="4" w:space="0"/>
              <w:right w:val="single" w:color="000000" w:sz="4" w:space="0"/>
            </w:tcBorders>
            <w:vAlign w:val="center"/>
          </w:tcPr>
          <w:p w14:paraId="45EF1E3D">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臭氧发生器</w:t>
            </w:r>
          </w:p>
        </w:tc>
        <w:tc>
          <w:tcPr>
            <w:tcW w:w="4440" w:type="dxa"/>
            <w:tcBorders>
              <w:top w:val="single" w:color="000000" w:sz="4" w:space="0"/>
              <w:left w:val="single" w:color="000000" w:sz="4" w:space="0"/>
              <w:bottom w:val="single" w:color="000000" w:sz="4" w:space="0"/>
              <w:right w:val="single" w:color="000000" w:sz="4" w:space="0"/>
            </w:tcBorders>
            <w:vAlign w:val="center"/>
          </w:tcPr>
          <w:p w14:paraId="5CB5FFD2">
            <w:pPr>
              <w:widowControl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检测臭氧发生量、浓度，清理发生器内部组件；检查电路连接，更换老化配件，确保臭氧消毒达标</w:t>
            </w:r>
          </w:p>
        </w:tc>
        <w:tc>
          <w:tcPr>
            <w:tcW w:w="1773" w:type="dxa"/>
            <w:tcBorders>
              <w:top w:val="single" w:color="000000" w:sz="4" w:space="0"/>
              <w:left w:val="single" w:color="000000" w:sz="4" w:space="0"/>
              <w:bottom w:val="single" w:color="000000" w:sz="4" w:space="0"/>
              <w:right w:val="single" w:color="000000" w:sz="4" w:space="0"/>
            </w:tcBorders>
            <w:vAlign w:val="center"/>
          </w:tcPr>
          <w:p w14:paraId="6FCDBDF9">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日常检查+每季度保养</w:t>
            </w:r>
          </w:p>
        </w:tc>
      </w:tr>
      <w:tr w14:paraId="3DFE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6094602D">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 w:hAnsi="仿宋" w:eastAsia="仿宋" w:cs="仿宋"/>
                <w:bCs/>
                <w:sz w:val="28"/>
                <w:szCs w:val="28"/>
                <w:lang w:val="en-US" w:eastAsia="zh-CN"/>
              </w:rPr>
              <w:t>▲</w:t>
            </w:r>
            <w:r>
              <w:rPr>
                <w:rFonts w:hint="eastAsia" w:ascii="仿宋_GB2312" w:hAnsi="仿宋_GB2312" w:eastAsia="仿宋_GB2312" w:cs="仿宋_GB2312"/>
                <w:sz w:val="24"/>
                <w:szCs w:val="24"/>
              </w:rPr>
              <w:t>3</w:t>
            </w:r>
          </w:p>
        </w:tc>
        <w:tc>
          <w:tcPr>
            <w:tcW w:w="1519" w:type="dxa"/>
            <w:tcBorders>
              <w:top w:val="single" w:color="000000" w:sz="4" w:space="0"/>
              <w:left w:val="single" w:color="000000" w:sz="4" w:space="0"/>
              <w:bottom w:val="single" w:color="000000" w:sz="4" w:space="0"/>
              <w:right w:val="single" w:color="000000" w:sz="4" w:space="0"/>
            </w:tcBorders>
            <w:vAlign w:val="center"/>
          </w:tcPr>
          <w:p w14:paraId="33BE46A7">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二氧化氯消毒设备</w:t>
            </w:r>
          </w:p>
        </w:tc>
        <w:tc>
          <w:tcPr>
            <w:tcW w:w="4440" w:type="dxa"/>
            <w:tcBorders>
              <w:top w:val="single" w:color="000000" w:sz="4" w:space="0"/>
              <w:left w:val="single" w:color="000000" w:sz="4" w:space="0"/>
              <w:bottom w:val="single" w:color="000000" w:sz="4" w:space="0"/>
              <w:right w:val="single" w:color="000000" w:sz="4" w:space="0"/>
            </w:tcBorders>
            <w:vAlign w:val="center"/>
          </w:tcPr>
          <w:p w14:paraId="74D533E3">
            <w:pPr>
              <w:widowControl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检查药剂投加泵运行状态、管路密封性，校准计量精度；清理药箱，更换老化管件，保障投加精准</w:t>
            </w:r>
          </w:p>
        </w:tc>
        <w:tc>
          <w:tcPr>
            <w:tcW w:w="1773" w:type="dxa"/>
            <w:tcBorders>
              <w:top w:val="single" w:color="000000" w:sz="4" w:space="0"/>
              <w:left w:val="single" w:color="000000" w:sz="4" w:space="0"/>
              <w:bottom w:val="single" w:color="000000" w:sz="4" w:space="0"/>
              <w:right w:val="single" w:color="000000" w:sz="4" w:space="0"/>
            </w:tcBorders>
            <w:vAlign w:val="center"/>
          </w:tcPr>
          <w:p w14:paraId="12F7119C">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日常检查+每月保养</w:t>
            </w:r>
          </w:p>
        </w:tc>
      </w:tr>
      <w:tr w14:paraId="154A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7B861F20">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 w:hAnsi="仿宋" w:eastAsia="仿宋" w:cs="仿宋"/>
                <w:bCs/>
                <w:sz w:val="28"/>
                <w:szCs w:val="28"/>
                <w:lang w:val="en-US" w:eastAsia="zh-CN"/>
              </w:rPr>
              <w:t>▲</w:t>
            </w:r>
            <w:r>
              <w:rPr>
                <w:rFonts w:hint="eastAsia" w:ascii="仿宋_GB2312" w:hAnsi="仿宋_GB2312" w:eastAsia="仿宋_GB2312" w:cs="仿宋_GB2312"/>
                <w:sz w:val="24"/>
                <w:szCs w:val="24"/>
              </w:rPr>
              <w:t>4</w:t>
            </w:r>
          </w:p>
        </w:tc>
        <w:tc>
          <w:tcPr>
            <w:tcW w:w="1519" w:type="dxa"/>
            <w:tcBorders>
              <w:top w:val="single" w:color="000000" w:sz="4" w:space="0"/>
              <w:left w:val="single" w:color="000000" w:sz="4" w:space="0"/>
              <w:bottom w:val="single" w:color="000000" w:sz="4" w:space="0"/>
              <w:right w:val="single" w:color="000000" w:sz="4" w:space="0"/>
            </w:tcBorders>
            <w:vAlign w:val="center"/>
          </w:tcPr>
          <w:p w14:paraId="601DFED1">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配套管路及阀门</w:t>
            </w:r>
          </w:p>
        </w:tc>
        <w:tc>
          <w:tcPr>
            <w:tcW w:w="4440" w:type="dxa"/>
            <w:tcBorders>
              <w:top w:val="single" w:color="000000" w:sz="4" w:space="0"/>
              <w:left w:val="single" w:color="000000" w:sz="4" w:space="0"/>
              <w:bottom w:val="single" w:color="000000" w:sz="4" w:space="0"/>
              <w:right w:val="single" w:color="000000" w:sz="4" w:space="0"/>
            </w:tcBorders>
            <w:vAlign w:val="center"/>
          </w:tcPr>
          <w:p w14:paraId="0ADAF2FB">
            <w:pPr>
              <w:widowControl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检查管路有无泄漏，更换老化PVC阀门、止回阀（化工级），清理堵塞管路</w:t>
            </w:r>
          </w:p>
        </w:tc>
        <w:tc>
          <w:tcPr>
            <w:tcW w:w="1773" w:type="dxa"/>
            <w:tcBorders>
              <w:top w:val="single" w:color="000000" w:sz="4" w:space="0"/>
              <w:left w:val="single" w:color="000000" w:sz="4" w:space="0"/>
              <w:bottom w:val="single" w:color="000000" w:sz="4" w:space="0"/>
              <w:right w:val="single" w:color="000000" w:sz="4" w:space="0"/>
            </w:tcBorders>
            <w:vAlign w:val="center"/>
          </w:tcPr>
          <w:p w14:paraId="303F5F61">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日常检查+每季度维护</w:t>
            </w:r>
          </w:p>
        </w:tc>
      </w:tr>
      <w:tr w14:paraId="1D69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2BAD77E8">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 w:hAnsi="仿宋" w:eastAsia="仿宋" w:cs="仿宋"/>
                <w:bCs/>
                <w:sz w:val="28"/>
                <w:szCs w:val="28"/>
                <w:lang w:val="en-US" w:eastAsia="zh-CN"/>
              </w:rPr>
              <w:t>▲</w:t>
            </w:r>
            <w:r>
              <w:rPr>
                <w:rFonts w:hint="eastAsia" w:ascii="仿宋_GB2312" w:hAnsi="仿宋_GB2312" w:eastAsia="仿宋_GB2312" w:cs="仿宋_GB2312"/>
                <w:sz w:val="24"/>
                <w:szCs w:val="24"/>
              </w:rPr>
              <w:t>5</w:t>
            </w:r>
          </w:p>
        </w:tc>
        <w:tc>
          <w:tcPr>
            <w:tcW w:w="1519" w:type="dxa"/>
            <w:tcBorders>
              <w:top w:val="single" w:color="000000" w:sz="4" w:space="0"/>
              <w:left w:val="single" w:color="000000" w:sz="4" w:space="0"/>
              <w:bottom w:val="single" w:color="000000" w:sz="4" w:space="0"/>
              <w:right w:val="single" w:color="000000" w:sz="4" w:space="0"/>
            </w:tcBorders>
            <w:vAlign w:val="center"/>
          </w:tcPr>
          <w:p w14:paraId="71A4F5AE">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动力配电系统</w:t>
            </w:r>
          </w:p>
        </w:tc>
        <w:tc>
          <w:tcPr>
            <w:tcW w:w="4440" w:type="dxa"/>
            <w:tcBorders>
              <w:top w:val="single" w:color="000000" w:sz="4" w:space="0"/>
              <w:left w:val="single" w:color="000000" w:sz="4" w:space="0"/>
              <w:bottom w:val="single" w:color="000000" w:sz="4" w:space="0"/>
              <w:right w:val="single" w:color="000000" w:sz="4" w:space="0"/>
            </w:tcBorders>
            <w:vAlign w:val="center"/>
          </w:tcPr>
          <w:p w14:paraId="66643C54">
            <w:pPr>
              <w:widowControl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检测断路器、接触器等元件运行状态，紧固接线端子，清理柜内灰尘，确保供电稳定</w:t>
            </w:r>
          </w:p>
        </w:tc>
        <w:tc>
          <w:tcPr>
            <w:tcW w:w="1773" w:type="dxa"/>
            <w:tcBorders>
              <w:top w:val="single" w:color="000000" w:sz="4" w:space="0"/>
              <w:left w:val="single" w:color="000000" w:sz="4" w:space="0"/>
              <w:bottom w:val="single" w:color="000000" w:sz="4" w:space="0"/>
              <w:right w:val="single" w:color="000000" w:sz="4" w:space="0"/>
            </w:tcBorders>
            <w:vAlign w:val="center"/>
          </w:tcPr>
          <w:p w14:paraId="3B357E19">
            <w:pPr>
              <w:widowControl w:val="0"/>
              <w:ind w:left="0" w:lef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每月检查+每季度保养</w:t>
            </w:r>
          </w:p>
        </w:tc>
      </w:tr>
    </w:tbl>
    <w:p w14:paraId="7AC6DB76">
      <w:pPr>
        <w:numPr>
          <w:ilvl w:val="0"/>
          <w:numId w:val="0"/>
        </w:numPr>
        <w:spacing w:line="240" w:lineRule="auto"/>
        <w:ind w:firstLine="560" w:firstLineChars="200"/>
        <w:outlineLvl w:val="0"/>
        <w:rPr>
          <w:rFonts w:hint="eastAsia" w:ascii="Times New Roman" w:hAnsi="Times New Roman" w:eastAsia="仿宋_GB2312" w:cs="Times New Roman"/>
          <w:bCs/>
          <w:color w:val="000000"/>
          <w:sz w:val="28"/>
          <w:szCs w:val="28"/>
          <w:u w:color="000000"/>
          <w:lang w:val="en-US" w:eastAsia="zh-CN" w:bidi="ar-SA"/>
        </w:rPr>
      </w:pPr>
    </w:p>
    <w:p w14:paraId="18D9E8BC">
      <w:pPr>
        <w:numPr>
          <w:ilvl w:val="0"/>
          <w:numId w:val="0"/>
        </w:numPr>
        <w:spacing w:line="240" w:lineRule="auto"/>
        <w:ind w:firstLine="560" w:firstLineChars="200"/>
        <w:outlineLvl w:val="0"/>
        <w:rPr>
          <w:rFonts w:hint="eastAsia" w:eastAsia="仿宋_GB2312"/>
          <w:bCs/>
          <w:sz w:val="28"/>
          <w:szCs w:val="28"/>
        </w:rPr>
      </w:pPr>
      <w:r>
        <w:rPr>
          <w:rFonts w:hint="eastAsia" w:ascii="Times New Roman" w:hAnsi="Times New Roman" w:eastAsia="仿宋_GB2312" w:cs="Times New Roman"/>
          <w:bCs/>
          <w:color w:val="000000"/>
          <w:sz w:val="28"/>
          <w:szCs w:val="28"/>
          <w:u w:color="000000"/>
          <w:lang w:val="en-US" w:eastAsia="zh-CN" w:bidi="ar-SA"/>
        </w:rPr>
        <w:t>2.</w:t>
      </w:r>
      <w:r>
        <w:rPr>
          <w:rFonts w:hint="eastAsia" w:eastAsia="仿宋_GB2312"/>
          <w:bCs/>
          <w:sz w:val="28"/>
          <w:szCs w:val="28"/>
        </w:rPr>
        <w:t>药剂使用及管理要求</w:t>
      </w:r>
    </w:p>
    <w:p w14:paraId="06AEE7E5">
      <w:pPr>
        <w:numPr>
          <w:ilvl w:val="0"/>
          <w:numId w:val="0"/>
        </w:numPr>
        <w:spacing w:line="240" w:lineRule="auto"/>
        <w:ind w:firstLine="560" w:firstLineChars="200"/>
        <w:outlineLvl w:val="0"/>
        <w:rPr>
          <w:rFonts w:hint="default" w:eastAsia="仿宋_GB2312"/>
          <w:bCs/>
          <w:sz w:val="28"/>
          <w:szCs w:val="28"/>
        </w:rPr>
      </w:pPr>
      <w:r>
        <w:rPr>
          <w:rFonts w:hint="eastAsia" w:eastAsia="仿宋_GB2312"/>
          <w:bCs/>
          <w:sz w:val="28"/>
          <w:szCs w:val="28"/>
          <w:lang w:eastAsia="zh-CN"/>
        </w:rPr>
        <w:t>（</w:t>
      </w:r>
      <w:r>
        <w:rPr>
          <w:rFonts w:hint="eastAsia" w:eastAsia="仿宋_GB2312"/>
          <w:bCs/>
          <w:sz w:val="28"/>
          <w:szCs w:val="28"/>
          <w:lang w:val="en-US" w:eastAsia="zh-CN"/>
        </w:rPr>
        <w:t>1</w:t>
      </w:r>
      <w:r>
        <w:rPr>
          <w:rFonts w:hint="eastAsia" w:eastAsia="仿宋_GB2312"/>
          <w:bCs/>
          <w:sz w:val="28"/>
          <w:szCs w:val="28"/>
          <w:lang w:eastAsia="zh-CN"/>
        </w:rPr>
        <w:t>）</w:t>
      </w:r>
      <w:r>
        <w:rPr>
          <w:rFonts w:hint="default" w:eastAsia="仿宋_GB2312"/>
          <w:bCs/>
          <w:sz w:val="28"/>
          <w:szCs w:val="28"/>
        </w:rPr>
        <w:t>药剂规格：使用符合国家标准的二氧化氯药剂（浓度50%，6kg/天）、PH测试剂（3次/天）等，药剂需经甲方验收合格后方可使用。</w:t>
      </w:r>
    </w:p>
    <w:p w14:paraId="0FAC1A61">
      <w:pPr>
        <w:spacing w:line="240" w:lineRule="auto"/>
        <w:ind w:firstLine="560" w:firstLineChars="200"/>
        <w:outlineLvl w:val="0"/>
        <w:rPr>
          <w:rFonts w:hint="default" w:eastAsia="仿宋_GB2312"/>
          <w:bCs/>
          <w:sz w:val="28"/>
          <w:szCs w:val="28"/>
        </w:rPr>
      </w:pPr>
      <w:r>
        <w:rPr>
          <w:rFonts w:hint="eastAsia" w:eastAsia="仿宋_GB2312"/>
          <w:bCs/>
          <w:sz w:val="28"/>
          <w:szCs w:val="28"/>
          <w:lang w:eastAsia="zh-CN"/>
        </w:rPr>
        <w:t>（</w:t>
      </w:r>
      <w:r>
        <w:rPr>
          <w:rFonts w:hint="eastAsia" w:eastAsia="仿宋_GB2312"/>
          <w:bCs/>
          <w:sz w:val="28"/>
          <w:szCs w:val="28"/>
          <w:lang w:val="en-US" w:eastAsia="zh-CN"/>
        </w:rPr>
        <w:t>2</w:t>
      </w:r>
      <w:r>
        <w:rPr>
          <w:rFonts w:hint="eastAsia" w:eastAsia="仿宋_GB2312"/>
          <w:bCs/>
          <w:sz w:val="28"/>
          <w:szCs w:val="28"/>
          <w:lang w:eastAsia="zh-CN"/>
        </w:rPr>
        <w:t>）</w:t>
      </w:r>
      <w:r>
        <w:rPr>
          <w:rFonts w:hint="default" w:eastAsia="仿宋_GB2312"/>
          <w:bCs/>
          <w:sz w:val="28"/>
          <w:szCs w:val="28"/>
        </w:rPr>
        <w:t>药剂管理：建立采购、存储、使用台账；二氧化氯药剂单独存放，设置警示标志，控制存储温湿度与通风，按配比投加，不随意更换药剂类型。</w:t>
      </w:r>
    </w:p>
    <w:p w14:paraId="44703B35">
      <w:pPr>
        <w:spacing w:line="240" w:lineRule="auto"/>
        <w:ind w:firstLine="560" w:firstLineChars="200"/>
        <w:outlineLvl w:val="0"/>
        <w:rPr>
          <w:rFonts w:hint="default" w:eastAsia="仿宋_GB2312"/>
          <w:bCs/>
          <w:sz w:val="28"/>
          <w:szCs w:val="28"/>
        </w:rPr>
      </w:pPr>
      <w:r>
        <w:rPr>
          <w:rFonts w:hint="default" w:eastAsia="仿宋_GB2312"/>
          <w:bCs/>
          <w:sz w:val="28"/>
          <w:szCs w:val="28"/>
        </w:rPr>
        <w:t>3.检测与运维记录要求</w:t>
      </w:r>
    </w:p>
    <w:p w14:paraId="48425F79">
      <w:pPr>
        <w:spacing w:line="240" w:lineRule="auto"/>
        <w:ind w:firstLine="560" w:firstLineChars="200"/>
        <w:outlineLvl w:val="0"/>
        <w:rPr>
          <w:rFonts w:hint="default" w:eastAsia="仿宋_GB2312"/>
          <w:bCs/>
          <w:sz w:val="28"/>
          <w:szCs w:val="28"/>
        </w:rPr>
      </w:pPr>
      <w:r>
        <w:rPr>
          <w:rFonts w:hint="eastAsia" w:eastAsia="仿宋_GB2312"/>
          <w:bCs/>
          <w:sz w:val="28"/>
          <w:szCs w:val="28"/>
          <w:lang w:eastAsia="zh-CN"/>
        </w:rPr>
        <w:t>（</w:t>
      </w:r>
      <w:r>
        <w:rPr>
          <w:rFonts w:hint="eastAsia" w:eastAsia="仿宋_GB2312"/>
          <w:bCs/>
          <w:sz w:val="28"/>
          <w:szCs w:val="28"/>
          <w:lang w:val="en-US" w:eastAsia="zh-CN"/>
        </w:rPr>
        <w:t>1</w:t>
      </w:r>
      <w:r>
        <w:rPr>
          <w:rFonts w:hint="eastAsia" w:eastAsia="仿宋_GB2312"/>
          <w:bCs/>
          <w:sz w:val="28"/>
          <w:szCs w:val="28"/>
          <w:lang w:eastAsia="zh-CN"/>
        </w:rPr>
        <w:t>）</w:t>
      </w:r>
      <w:r>
        <w:rPr>
          <w:rFonts w:hint="default" w:eastAsia="仿宋_GB2312"/>
          <w:bCs/>
          <w:sz w:val="28"/>
          <w:szCs w:val="28"/>
        </w:rPr>
        <w:t>水质检测：每日3次现场检测PH、COD等指标；配套专用检测仪器试剂，承担检测费用，配合环保部门季度检查。</w:t>
      </w:r>
    </w:p>
    <w:p w14:paraId="4643EC98">
      <w:pPr>
        <w:spacing w:line="240" w:lineRule="auto"/>
        <w:ind w:firstLine="560" w:firstLineChars="200"/>
        <w:outlineLvl w:val="0"/>
        <w:rPr>
          <w:rFonts w:hint="default" w:eastAsia="仿宋_GB2312"/>
          <w:bCs/>
          <w:sz w:val="28"/>
          <w:szCs w:val="28"/>
        </w:rPr>
      </w:pPr>
      <w:r>
        <w:rPr>
          <w:rFonts w:hint="eastAsia" w:eastAsia="仿宋_GB2312"/>
          <w:bCs/>
          <w:sz w:val="28"/>
          <w:szCs w:val="28"/>
          <w:lang w:eastAsia="zh-CN"/>
        </w:rPr>
        <w:t>（</w:t>
      </w:r>
      <w:r>
        <w:rPr>
          <w:rFonts w:hint="eastAsia" w:eastAsia="仿宋_GB2312"/>
          <w:bCs/>
          <w:sz w:val="28"/>
          <w:szCs w:val="28"/>
          <w:lang w:val="en-US" w:eastAsia="zh-CN"/>
        </w:rPr>
        <w:t>2</w:t>
      </w:r>
      <w:r>
        <w:rPr>
          <w:rFonts w:hint="eastAsia" w:eastAsia="仿宋_GB2312"/>
          <w:bCs/>
          <w:sz w:val="28"/>
          <w:szCs w:val="28"/>
          <w:lang w:eastAsia="zh-CN"/>
        </w:rPr>
        <w:t>）</w:t>
      </w:r>
      <w:r>
        <w:rPr>
          <w:rFonts w:hint="default" w:eastAsia="仿宋_GB2312"/>
          <w:bCs/>
          <w:sz w:val="28"/>
          <w:szCs w:val="28"/>
        </w:rPr>
        <w:t>运维记录：建立设备运行、工艺参数、药剂投加、交接班、维保等台账，记录清晰。</w:t>
      </w:r>
    </w:p>
    <w:p w14:paraId="2DF1A54E">
      <w:pPr>
        <w:pStyle w:val="4"/>
        <w:ind w:firstLine="640"/>
        <w:rPr>
          <w:rFonts w:hint="eastAsia" w:ascii="Times New Roman" w:hAnsi="Times New Roman" w:eastAsia="仿宋_GB2312" w:cs="Times New Roman"/>
          <w:bCs/>
          <w:color w:val="000000"/>
          <w:sz w:val="28"/>
          <w:szCs w:val="28"/>
          <w:u w:color="000000"/>
          <w:lang w:val="en-US" w:eastAsia="zh-CN" w:bidi="ar-SA"/>
        </w:rPr>
      </w:pPr>
      <w:bookmarkStart w:id="24" w:name="OLE_LINK65"/>
      <w:bookmarkStart w:id="25" w:name="OLE_LINK59"/>
      <w:bookmarkStart w:id="26" w:name="OLE_LINK66"/>
      <w:r>
        <w:rPr>
          <w:rFonts w:hint="eastAsia" w:ascii="Times New Roman" w:hAnsi="Times New Roman" w:eastAsia="仿宋_GB2312" w:cs="Times New Roman"/>
          <w:bCs/>
          <w:color w:val="000000"/>
          <w:sz w:val="28"/>
          <w:szCs w:val="28"/>
          <w:u w:color="000000"/>
          <w:lang w:val="en-US" w:eastAsia="zh-CN" w:bidi="ar-SA"/>
        </w:rPr>
        <w:t>4.人员要求</w:t>
      </w:r>
    </w:p>
    <w:p w14:paraId="1A84F042">
      <w:pPr>
        <w:pStyle w:val="4"/>
        <w:ind w:firstLine="640"/>
        <w:rPr>
          <w:rFonts w:hint="default" w:eastAsia="仿宋_GB2312" w:cs="Times New Roman"/>
          <w:bCs w:val="0"/>
          <w:color w:val="000000"/>
          <w:sz w:val="28"/>
          <w:szCs w:val="28"/>
          <w:lang w:val="en-US" w:eastAsia="zh-CN"/>
        </w:rPr>
      </w:pPr>
      <w:r>
        <w:rPr>
          <w:rFonts w:hint="eastAsia" w:eastAsia="仿宋_GB2312" w:cs="Times New Roman"/>
          <w:bCs w:val="0"/>
          <w:color w:val="000000"/>
          <w:sz w:val="28"/>
          <w:szCs w:val="28"/>
          <w:lang w:val="en-US" w:eastAsia="zh-CN"/>
        </w:rPr>
        <w:t>（1）</w:t>
      </w:r>
      <w:r>
        <w:rPr>
          <w:rFonts w:hint="default" w:eastAsia="仿宋_GB2312" w:cs="Times New Roman"/>
          <w:bCs w:val="0"/>
          <w:color w:val="000000"/>
          <w:sz w:val="28"/>
          <w:szCs w:val="28"/>
          <w:lang w:val="en-US" w:eastAsia="zh-CN"/>
        </w:rPr>
        <w:t>配置专业化服务人员，不使用兼职或外包人员；人员数量满足日常巡视、加药、维保需求。</w:t>
      </w:r>
    </w:p>
    <w:p w14:paraId="00C3ACD9">
      <w:pPr>
        <w:pStyle w:val="4"/>
        <w:ind w:firstLine="640"/>
        <w:rPr>
          <w:rFonts w:hint="default" w:eastAsia="仿宋_GB2312" w:cs="Times New Roman"/>
          <w:bCs w:val="0"/>
          <w:color w:val="000000"/>
          <w:sz w:val="28"/>
          <w:szCs w:val="28"/>
          <w:lang w:val="en-US" w:eastAsia="zh-CN"/>
        </w:rPr>
      </w:pPr>
      <w:r>
        <w:rPr>
          <w:rFonts w:hint="eastAsia" w:eastAsia="仿宋_GB2312" w:cs="Times New Roman"/>
          <w:bCs w:val="0"/>
          <w:color w:val="000000"/>
          <w:sz w:val="28"/>
          <w:szCs w:val="28"/>
          <w:lang w:val="en-US" w:eastAsia="zh-CN"/>
        </w:rPr>
        <w:t>（2）</w:t>
      </w:r>
      <w:r>
        <w:rPr>
          <w:rFonts w:hint="default" w:eastAsia="仿宋_GB2312" w:cs="Times New Roman"/>
          <w:bCs w:val="0"/>
          <w:color w:val="000000"/>
          <w:sz w:val="28"/>
          <w:szCs w:val="28"/>
          <w:lang w:val="en-US" w:eastAsia="zh-CN"/>
        </w:rPr>
        <w:t>服务人员按时上班、佩戴胸卡，遵守甲方安全、卫生等制度；服务商制定员工考核标准，定期开展安全与技能培训，留存培训资料（含大纲、记录、答卷）。</w:t>
      </w:r>
    </w:p>
    <w:p w14:paraId="54EA34D0">
      <w:pPr>
        <w:numPr>
          <w:ilvl w:val="0"/>
          <w:numId w:val="0"/>
        </w:numPr>
        <w:spacing w:line="520" w:lineRule="exact"/>
        <w:ind w:left="210" w:firstLine="420"/>
        <w:outlineLvl w:val="0"/>
        <w:rPr>
          <w:rFonts w:hint="default" w:eastAsia="仿宋_GB2312"/>
          <w:color w:val="000000"/>
          <w:sz w:val="28"/>
          <w:szCs w:val="28"/>
        </w:rPr>
      </w:pPr>
      <w:r>
        <w:rPr>
          <w:rFonts w:hint="default" w:eastAsia="仿宋_GB2312"/>
          <w:b w:val="0"/>
          <w:color w:val="000000"/>
          <w:sz w:val="28"/>
          <w:szCs w:val="28"/>
          <w:lang w:eastAsia="zh-CN"/>
        </w:rPr>
        <w:t>5</w:t>
      </w:r>
      <w:r>
        <w:rPr>
          <w:rFonts w:hint="default" w:eastAsia="仿宋_GB2312"/>
          <w:b w:val="0"/>
          <w:color w:val="000000"/>
          <w:sz w:val="28"/>
          <w:szCs w:val="28"/>
          <w:lang w:val="en-US" w:eastAsia="zh-CN"/>
        </w:rPr>
        <w:t>.</w:t>
      </w:r>
      <w:r>
        <w:rPr>
          <w:rFonts w:hint="default" w:eastAsia="仿宋_GB2312"/>
          <w:color w:val="000000"/>
          <w:sz w:val="28"/>
          <w:szCs w:val="28"/>
        </w:rPr>
        <w:t>故障响应及应急要求</w:t>
      </w:r>
    </w:p>
    <w:p w14:paraId="177DABD0">
      <w:pPr>
        <w:numPr>
          <w:ilvl w:val="0"/>
          <w:numId w:val="0"/>
        </w:numPr>
        <w:spacing w:line="520" w:lineRule="exact"/>
        <w:ind w:left="210" w:firstLine="420"/>
        <w:outlineLvl w:val="0"/>
        <w:rPr>
          <w:rFonts w:hint="default" w:eastAsia="仿宋_GB2312"/>
          <w:color w:val="000000"/>
          <w:sz w:val="28"/>
          <w:szCs w:val="28"/>
        </w:rPr>
      </w:pPr>
      <w:r>
        <w:rPr>
          <w:rFonts w:hint="eastAsia" w:eastAsia="仿宋_GB2312"/>
          <w:color w:val="000000"/>
          <w:sz w:val="28"/>
          <w:szCs w:val="28"/>
          <w:lang w:eastAsia="zh-CN"/>
        </w:rPr>
        <w:t>（</w:t>
      </w:r>
      <w:r>
        <w:rPr>
          <w:rFonts w:hint="eastAsia" w:eastAsia="仿宋_GB2312"/>
          <w:color w:val="000000"/>
          <w:sz w:val="28"/>
          <w:szCs w:val="28"/>
          <w:lang w:val="en-US" w:eastAsia="zh-CN"/>
        </w:rPr>
        <w:t>1</w:t>
      </w:r>
      <w:r>
        <w:rPr>
          <w:rFonts w:hint="eastAsia" w:eastAsia="仿宋_GB2312"/>
          <w:color w:val="000000"/>
          <w:sz w:val="28"/>
          <w:szCs w:val="28"/>
          <w:lang w:eastAsia="zh-CN"/>
        </w:rPr>
        <w:t>）</w:t>
      </w:r>
      <w:r>
        <w:rPr>
          <w:rFonts w:hint="default" w:eastAsia="仿宋_GB2312"/>
          <w:color w:val="000000"/>
          <w:sz w:val="28"/>
          <w:szCs w:val="28"/>
        </w:rPr>
        <w:t>响应时效：接到故障通知后5分钟内电话响应，30分钟内做出应急处置；小故障24小时内修复，大故障5个工作日内恢复，其间提供替代设备。</w:t>
      </w:r>
    </w:p>
    <w:p w14:paraId="30FB48CE">
      <w:pPr>
        <w:numPr>
          <w:ilvl w:val="0"/>
          <w:numId w:val="0"/>
        </w:numPr>
        <w:spacing w:line="520" w:lineRule="exact"/>
        <w:ind w:firstLine="560" w:firstLineChars="200"/>
        <w:outlineLvl w:val="0"/>
        <w:rPr>
          <w:rFonts w:hint="default" w:ascii="Times New Roman" w:hAnsi="Times New Roman" w:eastAsia="仿宋_GB2312" w:cs="Times New Roman"/>
          <w:b w:val="0"/>
          <w:color w:val="000000"/>
          <w:sz w:val="28"/>
          <w:szCs w:val="28"/>
          <w:u w:color="000000"/>
          <w:lang w:val="en-US" w:eastAsia="zh-CN" w:bidi="ar-SA"/>
        </w:rPr>
      </w:pPr>
      <w:r>
        <w:rPr>
          <w:rFonts w:hint="eastAsia" w:eastAsia="仿宋_GB2312"/>
          <w:color w:val="000000"/>
          <w:sz w:val="28"/>
          <w:szCs w:val="28"/>
          <w:lang w:eastAsia="zh-CN"/>
        </w:rPr>
        <w:t>（</w:t>
      </w:r>
      <w:r>
        <w:rPr>
          <w:rFonts w:hint="eastAsia" w:eastAsia="仿宋_GB2312"/>
          <w:color w:val="000000"/>
          <w:sz w:val="28"/>
          <w:szCs w:val="28"/>
          <w:lang w:val="en-US" w:eastAsia="zh-CN"/>
        </w:rPr>
        <w:t>2</w:t>
      </w:r>
      <w:r>
        <w:rPr>
          <w:rFonts w:hint="eastAsia" w:eastAsia="仿宋_GB2312"/>
          <w:color w:val="000000"/>
          <w:sz w:val="28"/>
          <w:szCs w:val="28"/>
          <w:lang w:eastAsia="zh-CN"/>
        </w:rPr>
        <w:t>）</w:t>
      </w:r>
      <w:r>
        <w:rPr>
          <w:rFonts w:hint="default" w:eastAsia="仿宋_GB2312"/>
          <w:color w:val="000000"/>
          <w:sz w:val="28"/>
          <w:szCs w:val="28"/>
        </w:rPr>
        <w:t>应急预案：制定设备故障、药剂泄漏、暴雨防洪等预案并定期演练；因运维不当导致出水不达标，承担整改责任及经济损失，甲方有权终止合同。</w:t>
      </w:r>
    </w:p>
    <w:p w14:paraId="69217A75">
      <w:pPr>
        <w:numPr>
          <w:ilvl w:val="0"/>
          <w:numId w:val="0"/>
        </w:numPr>
        <w:spacing w:line="520" w:lineRule="exact"/>
        <w:ind w:left="210" w:firstLine="420"/>
        <w:outlineLvl w:val="0"/>
        <w:rPr>
          <w:rFonts w:hint="eastAsia" w:eastAsia="仿宋_GB2312" w:cs="Times New Roman"/>
          <w:b w:val="0"/>
          <w:bCs/>
          <w:color w:val="auto"/>
          <w:sz w:val="28"/>
          <w:szCs w:val="28"/>
          <w:u w:color="000000"/>
          <w:lang w:val="en-US" w:eastAsia="zh-CN" w:bidi="ar-SA"/>
        </w:rPr>
      </w:pPr>
      <w:r>
        <w:rPr>
          <w:rFonts w:hint="eastAsia" w:ascii="Times New Roman" w:hAnsi="Times New Roman" w:eastAsia="仿宋_GB2312" w:cs="Times New Roman"/>
          <w:b w:val="0"/>
          <w:bCs/>
          <w:color w:val="auto"/>
          <w:sz w:val="28"/>
          <w:szCs w:val="28"/>
          <w:u w:color="000000"/>
          <w:lang w:val="en-US" w:eastAsia="zh-CN" w:bidi="ar-SA"/>
        </w:rPr>
        <w:t>三、</w:t>
      </w:r>
      <w:r>
        <w:rPr>
          <w:rFonts w:hint="eastAsia" w:eastAsia="仿宋_GB2312" w:cs="Times New Roman"/>
          <w:b w:val="0"/>
          <w:bCs/>
          <w:color w:val="auto"/>
          <w:sz w:val="28"/>
          <w:szCs w:val="28"/>
          <w:u w:color="000000"/>
          <w:lang w:val="en-US" w:eastAsia="zh-CN" w:bidi="ar-SA"/>
        </w:rPr>
        <w:t>商务要求</w:t>
      </w:r>
    </w:p>
    <w:p w14:paraId="2F03246E">
      <w:pPr>
        <w:numPr>
          <w:ilvl w:val="-1"/>
          <w:numId w:val="0"/>
        </w:numPr>
        <w:spacing w:line="520" w:lineRule="exact"/>
        <w:ind w:left="630" w:firstLine="0"/>
        <w:outlineLvl w:val="0"/>
        <w:rPr>
          <w:rFonts w:hint="eastAsia" w:eastAsia="仿宋_GB2312"/>
          <w:b w:val="0"/>
          <w:bCs/>
          <w:color w:val="auto"/>
          <w:sz w:val="28"/>
          <w:szCs w:val="28"/>
        </w:rPr>
      </w:pPr>
      <w:r>
        <w:rPr>
          <w:rFonts w:hint="eastAsia" w:eastAsia="仿宋_GB2312" w:cs="Times New Roman"/>
          <w:b w:val="0"/>
          <w:bCs/>
          <w:color w:val="auto"/>
          <w:sz w:val="28"/>
          <w:szCs w:val="28"/>
          <w:u w:color="000000"/>
          <w:lang w:val="en-US" w:eastAsia="zh-CN" w:bidi="ar-SA"/>
        </w:rPr>
        <w:t>（一）</w:t>
      </w:r>
      <w:r>
        <w:rPr>
          <w:rFonts w:hint="eastAsia" w:eastAsia="仿宋_GB2312"/>
          <w:b w:val="0"/>
          <w:bCs/>
          <w:color w:val="auto"/>
          <w:sz w:val="28"/>
          <w:szCs w:val="28"/>
        </w:rPr>
        <w:t>报价要求</w:t>
      </w:r>
    </w:p>
    <w:p w14:paraId="7499F162">
      <w:pPr>
        <w:numPr>
          <w:ilvl w:val="0"/>
          <w:numId w:val="0"/>
        </w:numPr>
        <w:spacing w:line="240" w:lineRule="auto"/>
        <w:ind w:firstLine="560" w:firstLineChars="200"/>
        <w:outlineLvl w:val="0"/>
        <w:rPr>
          <w:rFonts w:hint="default" w:eastAsia="仿宋_GB2312"/>
          <w:bCs/>
          <w:sz w:val="28"/>
          <w:szCs w:val="28"/>
        </w:rPr>
      </w:pPr>
      <w:r>
        <w:rPr>
          <w:rFonts w:hint="default" w:eastAsia="仿宋_GB2312"/>
          <w:bCs/>
          <w:sz w:val="28"/>
          <w:szCs w:val="28"/>
        </w:rPr>
        <w:t>1.报价以人民币填列；</w:t>
      </w:r>
    </w:p>
    <w:p w14:paraId="47B801C0">
      <w:pPr>
        <w:numPr>
          <w:ilvl w:val="0"/>
          <w:numId w:val="0"/>
        </w:numPr>
        <w:spacing w:line="240" w:lineRule="auto"/>
        <w:ind w:firstLine="560" w:firstLineChars="200"/>
        <w:outlineLvl w:val="0"/>
        <w:rPr>
          <w:rFonts w:hint="eastAsia" w:eastAsia="仿宋_GB2312" w:cs="Times New Roman"/>
          <w:b/>
          <w:color w:val="auto"/>
          <w:sz w:val="28"/>
          <w:szCs w:val="28"/>
          <w:u w:color="000000"/>
          <w:lang w:val="en-US" w:eastAsia="zh-CN" w:bidi="ar-SA"/>
        </w:rPr>
      </w:pPr>
      <w:r>
        <w:rPr>
          <w:rFonts w:hint="default" w:eastAsia="仿宋_GB2312"/>
          <w:bCs/>
          <w:sz w:val="28"/>
          <w:szCs w:val="28"/>
        </w:rPr>
        <w:t>2.投标人的报价应包括：采购需求包含人工费、劳保费、设备维护费、药剂费</w:t>
      </w:r>
      <w:r>
        <w:rPr>
          <w:rFonts w:hint="eastAsia" w:eastAsia="仿宋_GB2312"/>
          <w:bCs/>
          <w:sz w:val="28"/>
          <w:szCs w:val="28"/>
          <w:lang w:val="en-US" w:eastAsia="zh-CN"/>
        </w:rPr>
        <w:t>等方面</w:t>
      </w:r>
      <w:r>
        <w:rPr>
          <w:rFonts w:hint="default" w:eastAsia="仿宋_GB2312"/>
          <w:bCs/>
          <w:sz w:val="28"/>
          <w:szCs w:val="28"/>
        </w:rPr>
        <w:t>的总价。</w:t>
      </w:r>
    </w:p>
    <w:p w14:paraId="15FF8DCA">
      <w:pPr>
        <w:numPr>
          <w:ilvl w:val="0"/>
          <w:numId w:val="0"/>
        </w:numPr>
        <w:spacing w:line="520" w:lineRule="exact"/>
        <w:ind w:left="210" w:firstLine="420"/>
        <w:outlineLvl w:val="0"/>
        <w:rPr>
          <w:rFonts w:ascii="Times New Roman" w:hAnsi="Times New Roman" w:eastAsia="仿宋_GB2312" w:cs="Times New Roman"/>
          <w:b w:val="0"/>
          <w:bCs/>
          <w:color w:val="auto"/>
          <w:sz w:val="28"/>
          <w:szCs w:val="28"/>
        </w:rPr>
      </w:pPr>
      <w:r>
        <w:rPr>
          <w:rFonts w:hint="eastAsia" w:eastAsia="仿宋_GB2312" w:cs="Times New Roman"/>
          <w:b w:val="0"/>
          <w:bCs/>
          <w:color w:val="auto"/>
          <w:sz w:val="28"/>
          <w:szCs w:val="28"/>
          <w:u w:color="000000"/>
          <w:lang w:val="en-US" w:eastAsia="zh-CN" w:bidi="ar-SA"/>
        </w:rPr>
        <w:t>（二）</w:t>
      </w:r>
      <w:r>
        <w:rPr>
          <w:rFonts w:hint="default" w:ascii="Times New Roman" w:hAnsi="Times New Roman" w:eastAsia="仿宋_GB2312" w:cs="Times New Roman"/>
          <w:b w:val="0"/>
          <w:bCs/>
          <w:color w:val="auto"/>
          <w:sz w:val="28"/>
          <w:szCs w:val="28"/>
        </w:rPr>
        <w:t>服务期</w:t>
      </w:r>
      <w:bookmarkEnd w:id="24"/>
      <w:r>
        <w:rPr>
          <w:rFonts w:hint="default" w:ascii="Times New Roman" w:hAnsi="Times New Roman" w:eastAsia="仿宋_GB2312" w:cs="Times New Roman"/>
          <w:b w:val="0"/>
          <w:bCs/>
          <w:color w:val="auto"/>
          <w:sz w:val="28"/>
          <w:szCs w:val="28"/>
        </w:rPr>
        <w:t>限</w:t>
      </w:r>
      <w:bookmarkEnd w:id="25"/>
      <w:bookmarkStart w:id="27" w:name="OLE_LINK64"/>
      <w:r>
        <w:rPr>
          <w:rFonts w:hint="default" w:ascii="Times New Roman" w:hAnsi="Times New Roman" w:eastAsia="仿宋_GB2312" w:cs="Times New Roman"/>
          <w:b w:val="0"/>
          <w:bCs/>
          <w:color w:val="auto"/>
          <w:sz w:val="28"/>
          <w:szCs w:val="28"/>
        </w:rPr>
        <w:t>、地点</w:t>
      </w:r>
    </w:p>
    <w:bookmarkEnd w:id="26"/>
    <w:p w14:paraId="3A216CB7">
      <w:pPr>
        <w:spacing w:line="520" w:lineRule="exact"/>
        <w:ind w:firstLine="560" w:firstLineChars="200"/>
        <w:rPr>
          <w:rFonts w:hint="eastAsia" w:eastAsia="仿宋_GB2312" w:cs="Times New Roman"/>
          <w:b w:val="0"/>
          <w:bCs w:val="0"/>
          <w:sz w:val="28"/>
          <w:szCs w:val="28"/>
          <w:lang w:val="en-US" w:eastAsia="zh-CN"/>
        </w:rPr>
      </w:pPr>
      <w:r>
        <w:rPr>
          <w:rFonts w:hint="eastAsia"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rPr>
        <w:t>合同履行期限：</w:t>
      </w:r>
      <w:r>
        <w:rPr>
          <w:rFonts w:hint="eastAsia" w:eastAsia="仿宋_GB2312" w:cs="Times New Roman"/>
          <w:b w:val="0"/>
          <w:bCs w:val="0"/>
          <w:sz w:val="28"/>
          <w:szCs w:val="28"/>
          <w:lang w:val="en-US" w:eastAsia="zh-CN"/>
        </w:rPr>
        <w:t>2025年11</w:t>
      </w:r>
      <w:r>
        <w:rPr>
          <w:rFonts w:hint="eastAsia" w:eastAsia="仿宋_GB2312" w:cs="Times New Roman"/>
          <w:b w:val="0"/>
          <w:bCs w:val="0"/>
          <w:sz w:val="28"/>
          <w:szCs w:val="28"/>
          <w:highlight w:val="none"/>
          <w:lang w:val="en-US" w:eastAsia="zh-CN"/>
        </w:rPr>
        <w:t>月至2026年1月</w:t>
      </w:r>
      <w:r>
        <w:rPr>
          <w:rFonts w:hint="default" w:eastAsia="仿宋_GB2312" w:cs="Times New Roman"/>
          <w:b w:val="0"/>
          <w:bCs w:val="0"/>
          <w:sz w:val="28"/>
          <w:szCs w:val="28"/>
          <w:highlight w:val="none"/>
          <w:lang w:eastAsia="zh-CN"/>
          <w:woUserID w:val="1"/>
        </w:rPr>
        <w:t>11日</w:t>
      </w:r>
      <w:r>
        <w:rPr>
          <w:rFonts w:hint="eastAsia" w:eastAsia="仿宋_GB2312" w:cs="Times New Roman"/>
          <w:b w:val="0"/>
          <w:bCs w:val="0"/>
          <w:sz w:val="28"/>
          <w:szCs w:val="28"/>
          <w:lang w:val="en-US" w:eastAsia="zh-CN"/>
        </w:rPr>
        <w:t>。</w:t>
      </w:r>
    </w:p>
    <w:p w14:paraId="21C5EED5">
      <w:pPr>
        <w:spacing w:line="520" w:lineRule="exact"/>
        <w:ind w:firstLine="560" w:firstLineChars="200"/>
        <w:rPr>
          <w:rFonts w:ascii="Times New Roman" w:hAnsi="Times New Roman" w:eastAsia="仿宋_GB2312" w:cs="Times New Roman"/>
          <w:b w:val="0"/>
          <w:bCs w:val="0"/>
          <w:sz w:val="28"/>
          <w:szCs w:val="28"/>
        </w:rPr>
      </w:pPr>
      <w:r>
        <w:rPr>
          <w:rFonts w:hint="eastAsia" w:eastAsia="仿宋_GB2312"/>
          <w:b w:val="0"/>
          <w:bCs w:val="0"/>
          <w:sz w:val="28"/>
          <w:szCs w:val="28"/>
          <w:lang w:val="en-US" w:eastAsia="zh-CN"/>
        </w:rPr>
        <w:t>2.</w:t>
      </w:r>
      <w:r>
        <w:rPr>
          <w:rFonts w:hint="default" w:ascii="Times New Roman" w:eastAsia="仿宋_GB2312"/>
          <w:b w:val="0"/>
          <w:bCs w:val="0"/>
          <w:sz w:val="28"/>
          <w:szCs w:val="28"/>
        </w:rPr>
        <w:t>服务地点：兰州大学口腔医院</w:t>
      </w:r>
      <w:bookmarkEnd w:id="27"/>
      <w:r>
        <w:rPr>
          <w:rFonts w:hint="eastAsia" w:eastAsia="仿宋_GB2312"/>
          <w:b w:val="0"/>
          <w:bCs w:val="0"/>
          <w:sz w:val="28"/>
          <w:szCs w:val="28"/>
          <w:lang w:val="en-US" w:eastAsia="zh-CN"/>
        </w:rPr>
        <w:t>西站门诊部</w:t>
      </w:r>
    </w:p>
    <w:p w14:paraId="2B0816E0">
      <w:pPr>
        <w:numPr>
          <w:ilvl w:val="0"/>
          <w:numId w:val="0"/>
        </w:numPr>
        <w:spacing w:line="520" w:lineRule="exact"/>
        <w:ind w:left="210" w:firstLine="420" w:firstLineChars="0"/>
        <w:outlineLvl w:val="0"/>
        <w:rPr>
          <w:rFonts w:hint="default" w:ascii="Times New Roman" w:hAnsi="Times New Roman" w:eastAsia="仿宋_GB2312" w:cs="Times New Roman"/>
          <w:b w:val="0"/>
          <w:bCs w:val="0"/>
          <w:sz w:val="28"/>
          <w:szCs w:val="28"/>
        </w:rPr>
      </w:pPr>
      <w:r>
        <w:rPr>
          <w:rFonts w:hint="eastAsia" w:eastAsia="仿宋_GB2312" w:cs="Times New Roman"/>
          <w:b w:val="0"/>
          <w:bCs w:val="0"/>
          <w:color w:val="auto"/>
          <w:sz w:val="28"/>
          <w:szCs w:val="28"/>
          <w:u w:color="000000"/>
          <w:lang w:val="en-US" w:eastAsia="zh-CN" w:bidi="ar-SA"/>
        </w:rPr>
        <w:t>（三）付款方式</w:t>
      </w:r>
    </w:p>
    <w:p w14:paraId="05800394">
      <w:pPr>
        <w:spacing w:line="560" w:lineRule="exact"/>
        <w:ind w:firstLine="560" w:firstLineChars="20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支付方式：</w:t>
      </w:r>
      <w:r>
        <w:rPr>
          <w:rFonts w:hint="eastAsia" w:eastAsia="仿宋_GB2312" w:cs="Times New Roman"/>
          <w:b w:val="0"/>
          <w:bCs w:val="0"/>
          <w:sz w:val="28"/>
          <w:szCs w:val="28"/>
          <w:lang w:val="en-US" w:eastAsia="zh-CN"/>
        </w:rPr>
        <w:t>按月支付，</w:t>
      </w:r>
      <w:r>
        <w:rPr>
          <w:rFonts w:hint="default" w:ascii="Times New Roman" w:hAnsi="Times New Roman" w:eastAsia="仿宋_GB2312" w:cs="Times New Roman"/>
          <w:b w:val="0"/>
          <w:bCs w:val="0"/>
          <w:sz w:val="28"/>
          <w:szCs w:val="28"/>
        </w:rPr>
        <w:t>乙方违约（如故障响应延迟），按500元/次从当期费用中扣除违约金。</w:t>
      </w:r>
    </w:p>
    <w:bookmarkEnd w:id="22"/>
    <w:p w14:paraId="09CBAA8C">
      <w:pPr>
        <w:numPr>
          <w:ilvl w:val="0"/>
          <w:numId w:val="0"/>
        </w:numPr>
        <w:spacing w:line="520" w:lineRule="exact"/>
        <w:ind w:left="210" w:firstLine="420"/>
        <w:jc w:val="left"/>
        <w:outlineLvl w:val="0"/>
        <w:rPr>
          <w:rFonts w:hint="default"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u w:color="000000"/>
          <w:lang w:val="en-US" w:eastAsia="zh-CN" w:bidi="ar-SA"/>
        </w:rPr>
        <w:t>（四）</w:t>
      </w:r>
      <w:r>
        <w:rPr>
          <w:rFonts w:hint="eastAsia" w:eastAsia="仿宋_GB2312" w:cs="Times New Roman"/>
          <w:b w:val="0"/>
          <w:bCs w:val="0"/>
          <w:color w:val="auto"/>
          <w:sz w:val="28"/>
          <w:szCs w:val="28"/>
          <w:lang w:val="en-US" w:eastAsia="zh-CN"/>
        </w:rPr>
        <w:t>责任和承诺要求</w:t>
      </w:r>
    </w:p>
    <w:p w14:paraId="0E71ACCE">
      <w:pPr>
        <w:spacing w:line="560" w:lineRule="exact"/>
        <w:ind w:left="0" w:firstLine="560" w:firstLineChars="200"/>
        <w:jc w:val="left"/>
        <w:outlineLvl w:val="9"/>
        <w:rPr>
          <w:rFonts w:hint="default" w:eastAsia="仿宋_GB2312"/>
          <w:sz w:val="28"/>
          <w:szCs w:val="28"/>
        </w:rPr>
      </w:pPr>
      <w:r>
        <w:rPr>
          <w:rFonts w:hint="default" w:eastAsia="仿宋_GB2312"/>
          <w:b w:val="0"/>
          <w:bCs w:val="0"/>
          <w:sz w:val="28"/>
          <w:szCs w:val="28"/>
        </w:rPr>
        <w:t>1.乙方对维保质量负责，</w:t>
      </w:r>
      <w:r>
        <w:rPr>
          <w:rFonts w:hint="default" w:eastAsia="仿宋_GB2312"/>
          <w:sz w:val="28"/>
          <w:szCs w:val="28"/>
        </w:rPr>
        <w:t>因运维不当导致出水不达标或设备损坏，承担整改、维修及经济损失；更换零部件及设备需甲方验收，甲方仅付器材成本费，更换品保修2年。</w:t>
      </w:r>
    </w:p>
    <w:p w14:paraId="02EA8C65">
      <w:pPr>
        <w:spacing w:line="560" w:lineRule="exact"/>
        <w:ind w:left="0" w:firstLine="560" w:firstLineChars="200"/>
        <w:jc w:val="left"/>
        <w:outlineLvl w:val="9"/>
        <w:rPr>
          <w:rFonts w:hint="default" w:eastAsia="仿宋_GB2312" w:cs="Times New Roman"/>
          <w:bCs w:val="0"/>
          <w:color w:val="000000"/>
          <w:sz w:val="28"/>
          <w:szCs w:val="28"/>
          <w:lang w:val="en-US" w:eastAsia="zh-CN"/>
        </w:rPr>
      </w:pPr>
      <w:r>
        <w:rPr>
          <w:rFonts w:hint="default" w:eastAsia="仿宋_GB2312"/>
          <w:sz w:val="28"/>
          <w:szCs w:val="28"/>
        </w:rPr>
        <w:t>2.服务期间，服务人员安全事故及责任由乙方承担；</w:t>
      </w:r>
      <w:r>
        <w:rPr>
          <w:rFonts w:hint="default" w:eastAsia="仿宋_GB2312"/>
          <w:sz w:val="28"/>
          <w:szCs w:val="28"/>
          <w:highlight w:val="none"/>
        </w:rPr>
        <w:t>乙方出现重大安全事故，</w:t>
      </w:r>
      <w:r>
        <w:rPr>
          <w:rFonts w:hint="default" w:eastAsia="仿宋_GB2312"/>
          <w:sz w:val="28"/>
          <w:szCs w:val="28"/>
        </w:rPr>
        <w:t>甲方有权提前终止合同并拒付后期费用。</w:t>
      </w:r>
    </w:p>
    <w:p w14:paraId="0A323280">
      <w:pPr>
        <w:pStyle w:val="4"/>
        <w:ind w:firstLine="640"/>
        <w:rPr>
          <w:rFonts w:ascii="Times New Roman" w:hAnsi="Times New Roman" w:eastAsia="黑体" w:cs="Times New Roman"/>
          <w:bCs/>
          <w:color w:val="auto"/>
          <w:sz w:val="32"/>
          <w:szCs w:val="32"/>
        </w:rPr>
      </w:pPr>
    </w:p>
    <w:p w14:paraId="2816C70F">
      <w:pPr>
        <w:pStyle w:val="4"/>
        <w:ind w:firstLine="0" w:firstLineChars="0"/>
        <w:rPr>
          <w:rFonts w:ascii="Times New Roman" w:hAnsi="Times New Roman" w:eastAsia="黑体" w:cs="Times New Roman"/>
          <w:bCs/>
          <w:color w:val="auto"/>
          <w:sz w:val="32"/>
          <w:szCs w:val="32"/>
        </w:rPr>
      </w:pPr>
    </w:p>
    <w:p w14:paraId="2D9CF023">
      <w:pPr>
        <w:pStyle w:val="4"/>
        <w:ind w:firstLine="0" w:firstLineChars="0"/>
        <w:rPr>
          <w:rFonts w:ascii="Times New Roman" w:hAnsi="Times New Roman" w:eastAsia="黑体" w:cs="Times New Roman"/>
          <w:bCs/>
          <w:color w:val="auto"/>
          <w:sz w:val="32"/>
          <w:szCs w:val="32"/>
        </w:rPr>
      </w:pPr>
    </w:p>
    <w:p w14:paraId="6DB205FF">
      <w:pPr>
        <w:pStyle w:val="4"/>
        <w:ind w:firstLine="0" w:firstLineChars="0"/>
        <w:rPr>
          <w:rFonts w:ascii="Times New Roman" w:hAnsi="Times New Roman" w:eastAsia="黑体" w:cs="Times New Roman"/>
          <w:bCs/>
          <w:color w:val="auto"/>
          <w:sz w:val="32"/>
          <w:szCs w:val="32"/>
        </w:rPr>
      </w:pPr>
    </w:p>
    <w:p w14:paraId="08BCD831">
      <w:pPr>
        <w:spacing w:line="240" w:lineRule="auto"/>
        <w:ind w:left="420"/>
        <w:jc w:val="center"/>
        <w:outlineLvl w:val="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 xml:space="preserve">第三章 </w:t>
      </w:r>
      <w:bookmarkEnd w:id="23"/>
      <w:r>
        <w:rPr>
          <w:rFonts w:hint="default" w:ascii="Times New Roman" w:hAnsi="Times New Roman" w:eastAsia="黑体" w:cs="Times New Roman"/>
          <w:bCs/>
          <w:color w:val="auto"/>
          <w:sz w:val="32"/>
          <w:szCs w:val="32"/>
        </w:rPr>
        <w:t>本项目评审办法</w:t>
      </w:r>
    </w:p>
    <w:p w14:paraId="07C60D09">
      <w:pPr>
        <w:spacing w:line="240" w:lineRule="auto"/>
        <w:jc w:val="center"/>
        <w:outlineLvl w:val="0"/>
        <w:rPr>
          <w:rFonts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一、评审方法、原则、程序、成交标准</w:t>
      </w:r>
    </w:p>
    <w:tbl>
      <w:tblPr>
        <w:tblStyle w:val="19"/>
        <w:tblW w:w="90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96"/>
        <w:gridCol w:w="8189"/>
      </w:tblGrid>
      <w:tr w14:paraId="5C3CE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trPr>
        <w:tc>
          <w:tcPr>
            <w:tcW w:w="896" w:type="dxa"/>
            <w:vAlign w:val="center"/>
          </w:tcPr>
          <w:p w14:paraId="3E984E20">
            <w:pPr>
              <w:spacing w:line="276" w:lineRule="auto"/>
              <w:jc w:val="center"/>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评标方法、原则、程序、中标标准</w:t>
            </w:r>
          </w:p>
        </w:tc>
        <w:tc>
          <w:tcPr>
            <w:tcW w:w="8189" w:type="dxa"/>
            <w:vAlign w:val="center"/>
          </w:tcPr>
          <w:p w14:paraId="3E490797">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b/>
                <w:color w:val="auto"/>
                <w:sz w:val="24"/>
                <w:szCs w:val="24"/>
              </w:rPr>
              <w:t>一、评审方法：</w:t>
            </w:r>
            <w:r>
              <w:rPr>
                <w:rFonts w:hint="default" w:ascii="Times New Roman" w:hAnsi="Times New Roman" w:eastAsia="仿宋" w:cs="Times New Roman"/>
                <w:color w:val="auto"/>
                <w:sz w:val="24"/>
                <w:szCs w:val="24"/>
              </w:rPr>
              <w:t>综合评分法。</w:t>
            </w:r>
          </w:p>
          <w:p w14:paraId="210B9DE7">
            <w:pPr>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二、评审原则：</w:t>
            </w:r>
          </w:p>
          <w:p w14:paraId="67AFB05B">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1.按照“公平、公正、科学、择优”的原则对待所有供应商。</w:t>
            </w:r>
          </w:p>
          <w:p w14:paraId="1756E94D">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2.坚持采购文件的所有相关规定，公平评标。</w:t>
            </w:r>
          </w:p>
          <w:p w14:paraId="59C46C05">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3.对所有供应商的评定都采用相同的程序和标准。</w:t>
            </w:r>
          </w:p>
          <w:p w14:paraId="5A8F73AB">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反对不正当竞争，供应商不得相互串通进行报价，如有违反者按《中华人民共和国政府采购法》有关规定处理。本着公平竞争原则，对多家供应商所投产品为同一品牌同一型号的，将作为一个供应商计算，一般由符合招标文件要求且报价最低的供应商参与下一步评审。</w:t>
            </w:r>
          </w:p>
          <w:p w14:paraId="37E0247D">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5.验证：响应人在评审小组决定验证时，提供原件查验。现场未提供原件的或提供的不符合的，均视为未提供。</w:t>
            </w:r>
          </w:p>
          <w:p w14:paraId="761A1A4D">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6.进行信用记录的审查，对列入政府采购严重违法失信行为信息记录名单等政府部门规定的不良信用记录的供应商作无效响应处理。</w:t>
            </w:r>
          </w:p>
          <w:p w14:paraId="275AB352">
            <w:pPr>
              <w:tabs>
                <w:tab w:val="left" w:pos="67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7.评审结束后，各供应商的</w:t>
            </w:r>
            <w:r>
              <w:rPr>
                <w:rFonts w:ascii="Times New Roman" w:hAnsi="Times New Roman" w:eastAsia="仿宋" w:cs="Times New Roman"/>
                <w:color w:val="auto"/>
                <w:sz w:val="24"/>
                <w:szCs w:val="24"/>
              </w:rPr>
              <w:t>综合得分</w:t>
            </w:r>
            <w:r>
              <w:rPr>
                <w:rFonts w:hint="default" w:ascii="Times New Roman" w:hAnsi="Times New Roman" w:eastAsia="仿宋" w:cs="Times New Roman"/>
                <w:color w:val="auto"/>
                <w:sz w:val="24"/>
                <w:szCs w:val="24"/>
              </w:rPr>
              <w:t>按</w:t>
            </w:r>
            <w:r>
              <w:rPr>
                <w:rFonts w:ascii="Times New Roman" w:hAnsi="Times New Roman" w:eastAsia="仿宋" w:cs="Times New Roman"/>
                <w:color w:val="auto"/>
                <w:sz w:val="24"/>
                <w:szCs w:val="24"/>
              </w:rPr>
              <w:t>由高到低</w:t>
            </w:r>
            <w:r>
              <w:rPr>
                <w:rFonts w:hint="default" w:ascii="Times New Roman" w:hAnsi="Times New Roman" w:eastAsia="仿宋" w:cs="Times New Roman"/>
                <w:color w:val="auto"/>
                <w:sz w:val="24"/>
                <w:szCs w:val="24"/>
              </w:rPr>
              <w:t>排序，评标委员会（磋商小组）推荐中标候选供应商，并评定拟中标供应商。</w:t>
            </w:r>
          </w:p>
          <w:p w14:paraId="5D84A664">
            <w:pPr>
              <w:tabs>
                <w:tab w:val="left" w:pos="560"/>
              </w:tabs>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三、评审程序：</w:t>
            </w:r>
          </w:p>
          <w:p w14:paraId="7B85AB67">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1.资格性检查；</w:t>
            </w:r>
          </w:p>
          <w:p w14:paraId="63B65F51">
            <w:pPr>
              <w:widowControl w:val="0"/>
              <w:tabs>
                <w:tab w:val="left" w:pos="110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2.符合性检查；</w:t>
            </w:r>
          </w:p>
          <w:p w14:paraId="6A2312E9">
            <w:pPr>
              <w:widowControl w:val="0"/>
              <w:tabs>
                <w:tab w:val="left" w:pos="22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3.推荐成交候选供应商；</w:t>
            </w:r>
          </w:p>
          <w:p w14:paraId="0DA7A036">
            <w:pPr>
              <w:widowControl w:val="0"/>
              <w:tabs>
                <w:tab w:val="left" w:pos="22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4.评定拟成交供应商。</w:t>
            </w:r>
          </w:p>
          <w:p w14:paraId="11A1C64B">
            <w:pPr>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四、中标（成交）</w:t>
            </w:r>
            <w:r>
              <w:rPr>
                <w:rFonts w:hint="default" w:ascii="Times New Roman" w:hAnsi="Times New Roman" w:eastAsia="仿宋" w:cs="Times New Roman"/>
                <w:b/>
                <w:bCs/>
                <w:color w:val="auto"/>
                <w:sz w:val="24"/>
                <w:szCs w:val="24"/>
              </w:rPr>
              <w:t>标准</w:t>
            </w:r>
            <w:r>
              <w:rPr>
                <w:rFonts w:hint="default" w:ascii="Times New Roman" w:hAnsi="Times New Roman" w:eastAsia="仿宋" w:cs="Times New Roman"/>
                <w:b/>
                <w:color w:val="auto"/>
                <w:sz w:val="24"/>
                <w:szCs w:val="24"/>
              </w:rPr>
              <w:t>：</w:t>
            </w:r>
          </w:p>
          <w:p w14:paraId="0AD415E5">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1.磋商会议现场的各项承诺构成响应文件的一部分。</w:t>
            </w:r>
          </w:p>
          <w:p w14:paraId="351B1B3B">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2.商务、技术能最大满足采购文件要求，评分最高的供应商将作为成交候选人。</w:t>
            </w:r>
          </w:p>
          <w:p w14:paraId="311E11C6">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3.若最终评分也相同，则按技术优劣由高到低顺序排列。</w:t>
            </w:r>
          </w:p>
          <w:p w14:paraId="3FCA18D3">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4.评标委员会（磋商小组）签署评审报告确定最终排序。</w:t>
            </w:r>
          </w:p>
          <w:p w14:paraId="2CE59D2D">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5.根据评审结果排序，确定拟成交人，并在兰州大学口腔医学院（口腔医院）网页通知公告结果公告。</w:t>
            </w:r>
          </w:p>
        </w:tc>
      </w:tr>
    </w:tbl>
    <w:p w14:paraId="7BBD54B6">
      <w:pPr>
        <w:pStyle w:val="18"/>
        <w:spacing w:before="0" w:line="240" w:lineRule="auto"/>
        <w:jc w:val="center"/>
        <w:rPr>
          <w:rFonts w:ascii="Times New Roman" w:hAnsi="Times New Roman"/>
          <w:color w:val="auto"/>
          <w:sz w:val="36"/>
          <w:szCs w:val="36"/>
        </w:rPr>
      </w:pPr>
      <w:r>
        <w:rPr>
          <w:rFonts w:hint="default" w:ascii="Times New Roman" w:hAnsi="Times New Roman" w:eastAsia="仿宋"/>
          <w:b w:val="0"/>
          <w:color w:val="auto"/>
          <w:sz w:val="30"/>
          <w:szCs w:val="30"/>
        </w:rPr>
        <w:br w:type="page"/>
      </w:r>
      <w:r>
        <w:rPr>
          <w:rFonts w:hint="default" w:ascii="Times New Roman" w:hAnsi="Times New Roman" w:eastAsia="黑体" w:cs="Times New Roman"/>
          <w:b w:val="0"/>
          <w:color w:val="auto"/>
          <w:sz w:val="32"/>
          <w:szCs w:val="32"/>
        </w:rPr>
        <w:t>二、</w:t>
      </w:r>
      <w:bookmarkStart w:id="28" w:name="_Toc342615446"/>
      <w:r>
        <w:rPr>
          <w:rFonts w:hint="default" w:ascii="Times New Roman" w:hAnsi="Times New Roman" w:eastAsia="黑体" w:cs="Times New Roman"/>
          <w:b w:val="0"/>
          <w:color w:val="auto"/>
          <w:sz w:val="32"/>
          <w:szCs w:val="32"/>
        </w:rPr>
        <w:t>评审办法</w:t>
      </w:r>
    </w:p>
    <w:p w14:paraId="7E8ACC01">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29" w:name="_Toc29391"/>
      <w:bookmarkStart w:id="30" w:name="_Toc30574"/>
      <w:bookmarkStart w:id="31" w:name="_Toc10837"/>
      <w:bookmarkStart w:id="32" w:name="_Toc21848"/>
      <w:bookmarkStart w:id="33" w:name="_Toc8195"/>
      <w:r>
        <w:rPr>
          <w:rFonts w:hint="default" w:ascii="Times New Roman" w:hAnsi="Times New Roman" w:eastAsia="仿宋" w:cs="Times New Roman"/>
          <w:b/>
          <w:bCs/>
          <w:color w:val="auto"/>
          <w:sz w:val="24"/>
          <w:szCs w:val="24"/>
        </w:rPr>
        <w:t>1.磋商小组组建及工作</w:t>
      </w:r>
      <w:bookmarkEnd w:id="29"/>
      <w:bookmarkEnd w:id="30"/>
      <w:bookmarkEnd w:id="31"/>
      <w:bookmarkEnd w:id="32"/>
      <w:bookmarkEnd w:id="33"/>
      <w:r>
        <w:rPr>
          <w:rFonts w:hint="default" w:ascii="Times New Roman" w:hAnsi="Times New Roman" w:eastAsia="仿宋" w:cs="Times New Roman"/>
          <w:color w:val="auto"/>
          <w:sz w:val="24"/>
          <w:szCs w:val="24"/>
        </w:rPr>
        <w:t xml:space="preserve"> </w:t>
      </w:r>
    </w:p>
    <w:p w14:paraId="42655A74">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lang w:bidi="en-US"/>
        </w:rPr>
      </w:pPr>
      <w:r>
        <w:rPr>
          <w:rFonts w:hint="default" w:ascii="Times New Roman" w:hAnsi="Times New Roman" w:eastAsia="仿宋" w:cs="Times New Roman"/>
          <w:color w:val="auto"/>
          <w:sz w:val="24"/>
          <w:szCs w:val="24"/>
          <w:lang w:bidi="en-US"/>
        </w:rPr>
        <w:t>磋商小组由评审专家和项目单位代表共3人或5人组成，项目单位代表不超过1人。</w:t>
      </w:r>
    </w:p>
    <w:p w14:paraId="090DC36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lang w:bidi="en-US"/>
        </w:rPr>
      </w:pPr>
      <w:r>
        <w:rPr>
          <w:rFonts w:hint="default" w:ascii="Times New Roman" w:hAnsi="Times New Roman" w:eastAsia="仿宋" w:cs="Times New Roman"/>
          <w:color w:val="auto"/>
          <w:sz w:val="24"/>
          <w:szCs w:val="24"/>
          <w:lang w:bidi="en-US"/>
        </w:rPr>
        <w:t>评审工作应遵循公平、公正、科学及择优的原则，并以相同的评审程序和标准对待所有的响应供应商。</w:t>
      </w:r>
    </w:p>
    <w:p w14:paraId="68F8B5CB">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磋商小组负责磋商工作，依据采购文件对响应文件进行综合评审，并向采购人提交书面评审报告。</w:t>
      </w:r>
    </w:p>
    <w:p w14:paraId="16217F9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评审方法：综合评分法</w:t>
      </w:r>
      <w:r>
        <w:rPr>
          <w:rFonts w:hint="default" w:ascii="Times New Roman" w:hAnsi="Times New Roman" w:eastAsia="仿宋" w:cs="Times New Roman"/>
          <w:color w:val="auto"/>
          <w:sz w:val="24"/>
          <w:szCs w:val="24"/>
        </w:rPr>
        <w:t>。</w:t>
      </w:r>
    </w:p>
    <w:p w14:paraId="61D66869">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34" w:name="_Toc32550"/>
      <w:bookmarkStart w:id="35" w:name="_Toc26335"/>
      <w:bookmarkStart w:id="36" w:name="_Toc13544"/>
      <w:bookmarkStart w:id="37" w:name="_Toc2834"/>
      <w:bookmarkStart w:id="38" w:name="_Toc26338"/>
      <w:r>
        <w:rPr>
          <w:rFonts w:hint="default" w:ascii="Times New Roman" w:hAnsi="Times New Roman" w:eastAsia="仿宋" w:cs="Times New Roman"/>
          <w:b/>
          <w:bCs/>
          <w:color w:val="auto"/>
          <w:sz w:val="24"/>
          <w:szCs w:val="24"/>
        </w:rPr>
        <w:t>2.磋商过程的保密性</w:t>
      </w:r>
      <w:bookmarkEnd w:id="34"/>
      <w:bookmarkEnd w:id="35"/>
      <w:bookmarkEnd w:id="36"/>
      <w:bookmarkEnd w:id="37"/>
      <w:bookmarkEnd w:id="38"/>
    </w:p>
    <w:p w14:paraId="79452DBB">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从开始磋商，直到向成交的供应商授予合同时止，凡与审查、澄清、评价和比较报价有关资料以及评审意见等，均不得向供应商及与磋商无关的其他人透露。</w:t>
      </w:r>
    </w:p>
    <w:p w14:paraId="459EC2E7">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在磋商过程中，如果供应商试图在响应文件审查、澄清、比较及授予合同方面向采购人施加任何影响，其报价将被拒绝。</w:t>
      </w:r>
    </w:p>
    <w:p w14:paraId="2CC6B7AB">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39" w:name="_Toc1769"/>
      <w:bookmarkStart w:id="40" w:name="_Toc8166"/>
      <w:bookmarkStart w:id="41" w:name="_Toc3395"/>
      <w:bookmarkStart w:id="42" w:name="_Toc8600"/>
      <w:bookmarkStart w:id="43" w:name="_Toc16955"/>
      <w:r>
        <w:rPr>
          <w:rFonts w:hint="default" w:ascii="Times New Roman" w:hAnsi="Times New Roman" w:eastAsia="仿宋" w:cs="Times New Roman"/>
          <w:b/>
          <w:bCs/>
          <w:color w:val="auto"/>
          <w:sz w:val="24"/>
          <w:szCs w:val="24"/>
        </w:rPr>
        <w:t>3.磋商程序</w:t>
      </w:r>
      <w:bookmarkEnd w:id="39"/>
      <w:bookmarkEnd w:id="40"/>
      <w:bookmarkEnd w:id="41"/>
      <w:bookmarkEnd w:id="42"/>
      <w:bookmarkEnd w:id="43"/>
    </w:p>
    <w:p w14:paraId="006F08C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磋商程序：资格审查、符合性审查、磋商、最终报价、推荐成交供应商。</w:t>
      </w:r>
    </w:p>
    <w:p w14:paraId="783F95F9">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44" w:name="_Toc5422"/>
      <w:bookmarkStart w:id="45" w:name="_Toc8666"/>
      <w:bookmarkStart w:id="46" w:name="_Toc5948"/>
      <w:bookmarkStart w:id="47" w:name="_Toc17344"/>
      <w:bookmarkStart w:id="48" w:name="_Toc11934"/>
      <w:r>
        <w:rPr>
          <w:rFonts w:hint="default" w:ascii="Times New Roman" w:hAnsi="Times New Roman" w:eastAsia="仿宋" w:cs="Times New Roman"/>
          <w:b/>
          <w:bCs/>
          <w:color w:val="auto"/>
          <w:sz w:val="24"/>
          <w:szCs w:val="24"/>
        </w:rPr>
        <w:t>4.资格审查</w:t>
      </w:r>
      <w:bookmarkEnd w:id="44"/>
      <w:bookmarkEnd w:id="45"/>
      <w:bookmarkEnd w:id="46"/>
      <w:bookmarkEnd w:id="47"/>
      <w:bookmarkEnd w:id="48"/>
      <w:r>
        <w:rPr>
          <w:rFonts w:hint="default" w:ascii="Times New Roman" w:hAnsi="Times New Roman" w:eastAsia="仿宋" w:cs="Times New Roman"/>
          <w:color w:val="auto"/>
          <w:sz w:val="24"/>
          <w:szCs w:val="24"/>
        </w:rPr>
        <w:t xml:space="preserve"> </w:t>
      </w:r>
    </w:p>
    <w:p w14:paraId="4334ED2C">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磋商小组应当对供应商提交的响应文件中的资格证明文件进行资格审查。资格不满足本项目要求的其响应文件无效。则不能进行下一环节的评审。磋商小组应当告知有关供应商。</w:t>
      </w:r>
    </w:p>
    <w:p w14:paraId="1E268C50">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49" w:name="_Toc2845"/>
      <w:bookmarkStart w:id="50" w:name="_Toc29114"/>
      <w:bookmarkStart w:id="51" w:name="_Toc19433"/>
      <w:bookmarkStart w:id="52" w:name="_Toc1359"/>
      <w:bookmarkStart w:id="53" w:name="_Toc27801"/>
      <w:r>
        <w:rPr>
          <w:rFonts w:hint="default" w:ascii="Times New Roman" w:hAnsi="Times New Roman" w:eastAsia="仿宋" w:cs="Times New Roman"/>
          <w:b/>
          <w:bCs/>
          <w:color w:val="auto"/>
          <w:sz w:val="24"/>
          <w:szCs w:val="24"/>
        </w:rPr>
        <w:t>5.澄清</w:t>
      </w:r>
      <w:bookmarkEnd w:id="49"/>
      <w:bookmarkEnd w:id="50"/>
      <w:bookmarkEnd w:id="51"/>
      <w:bookmarkEnd w:id="52"/>
      <w:bookmarkEnd w:id="53"/>
    </w:p>
    <w:p w14:paraId="46ADDEFC">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DFB7510">
      <w:pPr>
        <w:keepNext w:val="0"/>
        <w:keepLines w:val="0"/>
        <w:pageBreakBefore w:val="0"/>
        <w:widowControl w:val="0"/>
        <w:tabs>
          <w:tab w:val="left" w:pos="420"/>
        </w:tabs>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54" w:name="_Toc24127"/>
      <w:r>
        <w:rPr>
          <w:rFonts w:hint="default" w:ascii="Times New Roman" w:hAnsi="Times New Roman" w:eastAsia="仿宋" w:cs="Times New Roman"/>
          <w:b/>
          <w:bCs/>
          <w:color w:val="auto"/>
          <w:sz w:val="24"/>
          <w:szCs w:val="24"/>
        </w:rPr>
        <w:t>6.符合性审查</w:t>
      </w:r>
      <w:bookmarkEnd w:id="54"/>
    </w:p>
    <w:p w14:paraId="66C10C5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对响应文件的符合性进行审查。磋商小组应当对响应文件进行符合性审查，供应商响应文件有下列情况之一，其响应文件无效（供应商不得参加磋商），磋商小组应当告知有关供应商：</w:t>
      </w:r>
    </w:p>
    <w:p w14:paraId="70A62566">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（1）响应文件的内容不符合采购文件要求或内容字迹模糊、无法辨认；</w:t>
      </w:r>
    </w:p>
    <w:p w14:paraId="13613247">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（2）评审小组认为供应商的报价有可能影响产品质量或者不能诚信履约，供应商不能证明其报价合理性的；</w:t>
      </w:r>
    </w:p>
    <w:p w14:paraId="443EA993">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（3）响应文件未按采购文件要求签署、盖章的；</w:t>
      </w:r>
    </w:p>
    <w:p w14:paraId="7496105B">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（4）报价超过采购文件中规定的预算金额或者最高限价的；</w:t>
      </w:r>
    </w:p>
    <w:p w14:paraId="24AA7034">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（5）响应文件含有采购人不能接受的附加条件的；</w:t>
      </w:r>
    </w:p>
    <w:p w14:paraId="6341B011">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符合性审查结束后，磋商小组所有成员应当集中与单一供应商分别进行磋商，并给予所有参加磋商的供应商平等的磋商机会。</w:t>
      </w:r>
    </w:p>
    <w:p w14:paraId="72D736D5">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rPr>
      </w:pPr>
      <w:bookmarkStart w:id="55" w:name="_Toc22578"/>
      <w:bookmarkStart w:id="56" w:name="_Toc11654"/>
      <w:bookmarkStart w:id="57" w:name="_Toc5616"/>
      <w:bookmarkStart w:id="58" w:name="_Toc24435"/>
      <w:bookmarkStart w:id="59" w:name="_Toc17560"/>
      <w:r>
        <w:rPr>
          <w:rFonts w:hint="default" w:ascii="Times New Roman" w:hAnsi="Times New Roman" w:eastAsia="仿宋" w:cs="Times New Roman"/>
          <w:b/>
          <w:bCs/>
          <w:color w:val="auto"/>
          <w:sz w:val="24"/>
          <w:szCs w:val="24"/>
        </w:rPr>
        <w:t>7.磋商</w:t>
      </w:r>
      <w:bookmarkEnd w:id="55"/>
      <w:bookmarkEnd w:id="56"/>
      <w:bookmarkEnd w:id="57"/>
      <w:bookmarkEnd w:id="58"/>
      <w:bookmarkEnd w:id="59"/>
    </w:p>
    <w:p w14:paraId="60A60BD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符合性审查结束后，磋商小组所有成员应当集中与单一供应商分别进行磋商，并给予所有参加磋商的供应商平等的磋商机会。在磋商过程中，磋商小组可以根据采购文件和磋商情况实质性变动采购需求中的技术、服务要求以及合同草案条款。</w:t>
      </w:r>
    </w:p>
    <w:p w14:paraId="5495BB79">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对采购文件作出的实质性变动是采购文件的有效组成部分，磋商小组应当及时以书面形式同时通知所有参加磋商的供应商。</w:t>
      </w:r>
    </w:p>
    <w:p w14:paraId="2771132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供应商应当按照采购文件的变动情况和磋商小组的要求重新提交响应文件，并由其法定代表人或授权代表签字或者加盖公章。由授权代表签字的，应当附法定代表人授权书。供应商为自然人的，应当由本人签字并附身份证明。</w:t>
      </w:r>
    </w:p>
    <w:p w14:paraId="559526AC">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采购文件能够详细列明采购项目的技术、服务要求的，磋商结束后，</w:t>
      </w:r>
      <w:r>
        <w:rPr>
          <w:rFonts w:hint="default" w:ascii="Times New Roman" w:hAnsi="Times New Roman" w:eastAsia="仿宋" w:cs="Times New Roman"/>
          <w:bCs/>
          <w:color w:val="auto"/>
          <w:sz w:val="24"/>
          <w:szCs w:val="24"/>
        </w:rPr>
        <w:t>磋商小组应当要求所有实质性响应的供应商在规定时间内提交最终报价。</w:t>
      </w:r>
    </w:p>
    <w:p w14:paraId="3BCE9774">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最终报价是供应商响应文件的有效组成部分。 </w:t>
      </w:r>
    </w:p>
    <w:p w14:paraId="619FA05E">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参加磋商的供应商应当对磋商的承诺和最终报价以书面形式确认，并由授权代表签字。</w:t>
      </w:r>
    </w:p>
    <w:p w14:paraId="6342C1F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经磋商确定最终采购需求和提交最终报价的供应商后，由磋商小组采用综合评分法对提交最终报价的供应商的响应文件和最后报价进行评审。</w:t>
      </w:r>
    </w:p>
    <w:p w14:paraId="16806A82">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综合评分法，是指响应文件满足采购文件全部实质性要求，且根据磋商结果进行综合评分，得分最高的供应商为成交候选人的评标方法。</w:t>
      </w:r>
    </w:p>
    <w:p w14:paraId="19DB78A1">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评审标准：评审时，评审小组各成员应当独立对每个有效响应的文件进行评审，且对通过审查的供应商分别进行磋商，统一组织报价。</w:t>
      </w:r>
    </w:p>
    <w:p w14:paraId="13A648BD">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60" w:name="_Toc28688"/>
      <w:bookmarkStart w:id="61" w:name="_Toc2496"/>
      <w:r>
        <w:rPr>
          <w:rFonts w:hint="default" w:ascii="Times New Roman" w:hAnsi="Times New Roman" w:eastAsia="仿宋" w:cs="Times New Roman"/>
          <w:b/>
          <w:bCs/>
          <w:color w:val="auto"/>
          <w:sz w:val="24"/>
          <w:szCs w:val="24"/>
        </w:rPr>
        <w:t>8.推荐成交供应商</w:t>
      </w:r>
      <w:r>
        <w:rPr>
          <w:rFonts w:hint="default" w:ascii="Times New Roman" w:hAnsi="Times New Roman" w:eastAsia="仿宋" w:cs="Times New Roman"/>
          <w:color w:val="auto"/>
          <w:sz w:val="24"/>
          <w:szCs w:val="24"/>
        </w:rPr>
        <w:t xml:space="preserve"> </w:t>
      </w:r>
    </w:p>
    <w:p w14:paraId="4C56CF55">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bookmarkStart w:id="62" w:name="_Toc32358"/>
      <w:bookmarkStart w:id="63" w:name="_Toc4358"/>
      <w:bookmarkStart w:id="64" w:name="_Toc23624"/>
      <w:bookmarkStart w:id="65" w:name="_Toc20561"/>
      <w:r>
        <w:rPr>
          <w:rFonts w:hint="default" w:ascii="Times New Roman" w:hAnsi="Times New Roman" w:eastAsia="仿宋" w:cs="Times New Roman"/>
          <w:color w:val="auto"/>
          <w:sz w:val="24"/>
          <w:szCs w:val="24"/>
        </w:rPr>
        <w:t>评审结果按磋商综合评分由高到低顺序排列。得分相同的并列。响应文件满足采购文件全部实质性要求且综合得分最高的供应商为排名第一的成交候选人。磋商小组同时向采购人出具评审报告。采购人依据评审报告确定成交供应商。</w:t>
      </w:r>
      <w:bookmarkEnd w:id="62"/>
      <w:bookmarkEnd w:id="63"/>
      <w:bookmarkEnd w:id="64"/>
      <w:bookmarkEnd w:id="65"/>
    </w:p>
    <w:p w14:paraId="14A8249D">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bookmarkStart w:id="66" w:name="_Toc12679"/>
      <w:bookmarkStart w:id="67" w:name="_Toc9045"/>
      <w:bookmarkStart w:id="68" w:name="_Toc19954"/>
      <w:bookmarkStart w:id="69" w:name="_Toc30558"/>
      <w:r>
        <w:rPr>
          <w:rFonts w:hint="default" w:ascii="Times New Roman" w:hAnsi="Times New Roman" w:eastAsia="仿宋" w:cs="Times New Roman"/>
          <w:color w:val="auto"/>
          <w:sz w:val="24"/>
          <w:szCs w:val="24"/>
        </w:rPr>
        <w:t>评审小组应当根据综合得分情况，按照得分由高到低的高顺序推荐成交候选供应商，并编写评审报告。</w:t>
      </w:r>
      <w:bookmarkEnd w:id="66"/>
      <w:bookmarkEnd w:id="67"/>
      <w:bookmarkEnd w:id="68"/>
      <w:bookmarkEnd w:id="69"/>
      <w:r>
        <w:rPr>
          <w:rFonts w:hint="default" w:ascii="Times New Roman" w:hAnsi="Times New Roman" w:eastAsia="仿宋" w:cs="Times New Roman"/>
          <w:color w:val="auto"/>
          <w:sz w:val="24"/>
          <w:szCs w:val="24"/>
        </w:rPr>
        <w:t>得分相同的，按技术指标优劣顺序排列。</w:t>
      </w:r>
    </w:p>
    <w:p w14:paraId="1D7E74A7">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具体评审办法如下：</w:t>
      </w:r>
    </w:p>
    <w:tbl>
      <w:tblPr>
        <w:tblStyle w:val="20"/>
        <w:tblW w:w="8594"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22"/>
        <w:gridCol w:w="1177"/>
        <w:gridCol w:w="4760"/>
        <w:gridCol w:w="955"/>
      </w:tblGrid>
      <w:tr w14:paraId="4C49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80" w:type="dxa"/>
            <w:vAlign w:val="center"/>
          </w:tcPr>
          <w:p w14:paraId="1A7CA46F">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22" w:type="dxa"/>
            <w:vAlign w:val="center"/>
          </w:tcPr>
          <w:p w14:paraId="57E684C2">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评审因素及分值</w:t>
            </w:r>
          </w:p>
        </w:tc>
        <w:tc>
          <w:tcPr>
            <w:tcW w:w="1177" w:type="dxa"/>
            <w:vAlign w:val="center"/>
          </w:tcPr>
          <w:p w14:paraId="20CD4FDB">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评审项</w:t>
            </w:r>
          </w:p>
        </w:tc>
        <w:tc>
          <w:tcPr>
            <w:tcW w:w="4760" w:type="dxa"/>
            <w:vAlign w:val="center"/>
          </w:tcPr>
          <w:p w14:paraId="4E4B8F05">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评审标准</w:t>
            </w:r>
          </w:p>
        </w:tc>
        <w:tc>
          <w:tcPr>
            <w:tcW w:w="955" w:type="dxa"/>
            <w:vAlign w:val="center"/>
          </w:tcPr>
          <w:p w14:paraId="30D5BDD4">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评审项分值</w:t>
            </w:r>
          </w:p>
        </w:tc>
      </w:tr>
      <w:tr w14:paraId="423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7D93C6BC">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1222" w:type="dxa"/>
            <w:vAlign w:val="center"/>
          </w:tcPr>
          <w:p w14:paraId="52265420">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投标报价</w:t>
            </w:r>
          </w:p>
          <w:p w14:paraId="449895E3">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3</w:t>
            </w:r>
            <w:r>
              <w:rPr>
                <w:rFonts w:hint="default" w:ascii="Times New Roman" w:hAnsi="Times New Roman" w:eastAsia="仿宋" w:cs="Times New Roman"/>
                <w:sz w:val="24"/>
                <w:szCs w:val="24"/>
              </w:rPr>
              <w:t>0分）</w:t>
            </w:r>
          </w:p>
          <w:p w14:paraId="361F8A41">
            <w:pPr>
              <w:widowControl/>
              <w:spacing w:line="340" w:lineRule="exact"/>
              <w:jc w:val="center"/>
              <w:rPr>
                <w:rFonts w:ascii="Times New Roman" w:hAnsi="Times New Roman" w:eastAsia="仿宋" w:cs="Times New Roman"/>
                <w:sz w:val="24"/>
                <w:szCs w:val="24"/>
              </w:rPr>
            </w:pPr>
          </w:p>
        </w:tc>
        <w:tc>
          <w:tcPr>
            <w:tcW w:w="1177" w:type="dxa"/>
            <w:vAlign w:val="center"/>
          </w:tcPr>
          <w:p w14:paraId="67D628F9">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报价</w:t>
            </w:r>
          </w:p>
        </w:tc>
        <w:tc>
          <w:tcPr>
            <w:tcW w:w="4760" w:type="dxa"/>
          </w:tcPr>
          <w:p w14:paraId="312FB23F">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满足招标文件实质性要求，且投标报价最低的为评标基准价，其报价得分为满分。</w:t>
            </w:r>
          </w:p>
          <w:p w14:paraId="3D83973D">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其他投标人的报价得分分别按照下列公式计算：投标报价得分=（评标基准价/投标报价）×</w:t>
            </w:r>
            <w:r>
              <w:rPr>
                <w:rFonts w:hint="eastAsia" w:eastAsia="仿宋" w:cs="Times New Roman"/>
                <w:sz w:val="24"/>
                <w:szCs w:val="24"/>
                <w:lang w:val="en-US" w:eastAsia="zh-CN"/>
              </w:rPr>
              <w:t>30</w:t>
            </w:r>
            <w:r>
              <w:rPr>
                <w:rFonts w:hint="default" w:ascii="Times New Roman" w:hAnsi="Times New Roman" w:eastAsia="仿宋" w:cs="Times New Roman"/>
                <w:sz w:val="24"/>
                <w:szCs w:val="24"/>
              </w:rPr>
              <w:t>（保留小数点后两位，第三位四舍五入）。</w:t>
            </w:r>
          </w:p>
          <w:p w14:paraId="1B059EF9">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55" w:type="dxa"/>
            <w:vAlign w:val="center"/>
          </w:tcPr>
          <w:p w14:paraId="257D81A4">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3</w:t>
            </w:r>
            <w:r>
              <w:rPr>
                <w:rFonts w:hint="default" w:ascii="Times New Roman" w:hAnsi="Times New Roman" w:eastAsia="仿宋" w:cs="Times New Roman"/>
                <w:sz w:val="24"/>
                <w:szCs w:val="24"/>
              </w:rPr>
              <w:t>0分</w:t>
            </w:r>
          </w:p>
        </w:tc>
      </w:tr>
      <w:tr w14:paraId="158A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480" w:type="dxa"/>
            <w:vMerge w:val="restart"/>
            <w:vAlign w:val="center"/>
          </w:tcPr>
          <w:p w14:paraId="501A7C2C">
            <w:pPr>
              <w:widowControl/>
              <w:spacing w:line="340" w:lineRule="exact"/>
              <w:jc w:val="center"/>
              <w:rPr>
                <w:rFonts w:hint="eastAsia" w:ascii="Times New Roman" w:hAnsi="Times New Roman" w:eastAsia="仿宋" w:cs="Times New Roman"/>
                <w:sz w:val="24"/>
                <w:szCs w:val="24"/>
                <w:lang w:eastAsia="zh-CN"/>
              </w:rPr>
            </w:pPr>
            <w:r>
              <w:rPr>
                <w:rFonts w:hint="eastAsia" w:eastAsia="仿宋" w:cs="Times New Roman"/>
                <w:sz w:val="24"/>
                <w:szCs w:val="24"/>
                <w:lang w:val="en-US" w:eastAsia="zh-CN"/>
              </w:rPr>
              <w:t>2</w:t>
            </w:r>
          </w:p>
        </w:tc>
        <w:tc>
          <w:tcPr>
            <w:tcW w:w="1222" w:type="dxa"/>
            <w:vMerge w:val="restart"/>
            <w:vAlign w:val="center"/>
          </w:tcPr>
          <w:p w14:paraId="0B1C3CD6">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技术部分</w:t>
            </w:r>
          </w:p>
          <w:p w14:paraId="4CFF549E">
            <w:pPr>
              <w:widowControl/>
              <w:numPr>
                <w:ilvl w:val="255"/>
                <w:numId w:val="0"/>
              </w:numPr>
              <w:spacing w:line="3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54</w:t>
            </w:r>
            <w:r>
              <w:rPr>
                <w:rFonts w:hint="default" w:ascii="Times New Roman" w:hAnsi="Times New Roman" w:eastAsia="仿宋" w:cs="Times New Roman"/>
                <w:sz w:val="24"/>
                <w:szCs w:val="24"/>
              </w:rPr>
              <w:t>分）</w:t>
            </w:r>
          </w:p>
          <w:p w14:paraId="2EBCE547">
            <w:pPr>
              <w:widowControl/>
              <w:spacing w:line="340" w:lineRule="exact"/>
              <w:jc w:val="center"/>
              <w:rPr>
                <w:rFonts w:ascii="Times New Roman" w:hAnsi="Times New Roman" w:eastAsia="仿宋" w:cs="Times New Roman"/>
                <w:sz w:val="24"/>
                <w:szCs w:val="24"/>
              </w:rPr>
            </w:pPr>
          </w:p>
        </w:tc>
        <w:tc>
          <w:tcPr>
            <w:tcW w:w="1177" w:type="dxa"/>
            <w:vAlign w:val="center"/>
          </w:tcPr>
          <w:p w14:paraId="0757B966">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技术参数响应</w:t>
            </w:r>
          </w:p>
        </w:tc>
        <w:tc>
          <w:tcPr>
            <w:tcW w:w="4760" w:type="dxa"/>
            <w:vAlign w:val="center"/>
          </w:tcPr>
          <w:p w14:paraId="2E8F0E2A">
            <w:pPr>
              <w:pStyle w:val="30"/>
              <w:widowControl w:val="0"/>
              <w:numPr>
                <w:ilvl w:val="-1"/>
                <w:numId w:val="0"/>
              </w:numPr>
              <w:spacing w:line="340" w:lineRule="exact"/>
              <w:ind w:left="0" w:firstLine="0" w:firstLineChars="0"/>
              <w:jc w:val="left"/>
              <w:rPr>
                <w:rFonts w:hint="default" w:ascii="Times New Roman" w:hAnsi="Times New Roman" w:eastAsia="仿宋" w:cs="Times New Roman"/>
                <w:sz w:val="24"/>
                <w:szCs w:val="24"/>
              </w:rPr>
            </w:pPr>
            <w:r>
              <w:rPr>
                <w:rFonts w:hint="eastAsia" w:ascii="宋体" w:hAnsi="宋体" w:cs="宋体"/>
                <w:sz w:val="24"/>
                <w:szCs w:val="24"/>
                <w:lang w:val="en-US" w:eastAsia="zh-CN"/>
              </w:rPr>
              <w:t>①</w:t>
            </w:r>
            <w:r>
              <w:rPr>
                <w:rFonts w:hint="default" w:ascii="Times New Roman" w:hAnsi="Times New Roman" w:eastAsia="仿宋" w:cs="Times New Roman"/>
                <w:sz w:val="24"/>
                <w:szCs w:val="24"/>
              </w:rPr>
              <w:t>技术参数中的“</w:t>
            </w:r>
            <w:r>
              <w:rPr>
                <w:rFonts w:hint="eastAsia" w:ascii="仿宋" w:hAnsi="仿宋" w:eastAsia="仿宋" w:cs="宋体"/>
                <w:b/>
                <w:bCs/>
                <w:color w:val="auto"/>
                <w:szCs w:val="21"/>
                <w:highlight w:val="none"/>
              </w:rPr>
              <w:t>▲</w:t>
            </w:r>
            <w:r>
              <w:rPr>
                <w:rFonts w:hint="default" w:ascii="Times New Roman" w:hAnsi="Times New Roman" w:eastAsia="仿宋" w:cs="Times New Roman"/>
                <w:sz w:val="24"/>
                <w:szCs w:val="24"/>
              </w:rPr>
              <w:t>”项指标为重要技术参数，</w:t>
            </w:r>
            <w:r>
              <w:rPr>
                <w:rFonts w:hint="eastAsia" w:eastAsia="仿宋" w:cs="Times New Roman"/>
                <w:sz w:val="24"/>
                <w:szCs w:val="24"/>
                <w:lang w:val="en-US" w:eastAsia="zh-CN"/>
              </w:rPr>
              <w:t>共5条，一条不满足扣4</w:t>
            </w:r>
            <w:r>
              <w:rPr>
                <w:rFonts w:hint="default" w:ascii="Times New Roman" w:hAnsi="Times New Roman" w:eastAsia="仿宋" w:cs="Times New Roman"/>
                <w:sz w:val="24"/>
                <w:szCs w:val="24"/>
              </w:rPr>
              <w:t>分，最多</w:t>
            </w:r>
            <w:r>
              <w:rPr>
                <w:rFonts w:hint="eastAsia" w:eastAsia="仿宋" w:cs="Times New Roman"/>
                <w:sz w:val="24"/>
                <w:szCs w:val="24"/>
                <w:lang w:val="en-US" w:eastAsia="zh-CN"/>
              </w:rPr>
              <w:t>扣20</w:t>
            </w:r>
            <w:r>
              <w:rPr>
                <w:rFonts w:hint="default" w:ascii="Times New Roman" w:hAnsi="Times New Roman" w:eastAsia="仿宋" w:cs="Times New Roman"/>
                <w:sz w:val="24"/>
                <w:szCs w:val="24"/>
              </w:rPr>
              <w:t>分</w:t>
            </w:r>
            <w:r>
              <w:rPr>
                <w:rFonts w:hint="eastAsia" w:eastAsia="仿宋" w:cs="Times New Roman"/>
                <w:sz w:val="24"/>
                <w:szCs w:val="24"/>
                <w:lang w:eastAsia="zh-CN"/>
              </w:rPr>
              <w:t>，</w:t>
            </w:r>
            <w:r>
              <w:rPr>
                <w:rFonts w:hint="eastAsia" w:eastAsia="仿宋" w:cs="Times New Roman"/>
                <w:sz w:val="24"/>
                <w:szCs w:val="24"/>
                <w:lang w:val="en-US" w:eastAsia="zh-CN"/>
              </w:rPr>
              <w:t>扣完为止</w:t>
            </w:r>
            <w:r>
              <w:rPr>
                <w:rFonts w:hint="default" w:ascii="Times New Roman" w:hAnsi="Times New Roman" w:eastAsia="仿宋" w:cs="Times New Roman"/>
                <w:sz w:val="24"/>
                <w:szCs w:val="24"/>
              </w:rPr>
              <w:t>。</w:t>
            </w:r>
          </w:p>
          <w:p w14:paraId="056FC4DD">
            <w:pPr>
              <w:pStyle w:val="30"/>
              <w:widowControl w:val="0"/>
              <w:numPr>
                <w:ilvl w:val="-1"/>
                <w:numId w:val="0"/>
              </w:numPr>
              <w:spacing w:line="340" w:lineRule="exact"/>
              <w:ind w:left="0" w:firstLine="0" w:firstLineChars="0"/>
              <w:jc w:val="left"/>
              <w:rPr>
                <w:rFonts w:ascii="Times New Roman" w:hAnsi="Times New Roman" w:eastAsia="仿宋" w:cs="Times New Roman"/>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highlight w:val="none"/>
                <w:lang w:val="en-US" w:eastAsia="zh-CN"/>
              </w:rPr>
              <w:t>技术指标</w:t>
            </w:r>
            <w:r>
              <w:rPr>
                <w:rFonts w:hint="eastAsia" w:ascii="仿宋" w:hAnsi="仿宋" w:eastAsia="仿宋" w:cs="仿宋"/>
                <w:sz w:val="24"/>
                <w:szCs w:val="24"/>
                <w:highlight w:val="none"/>
              </w:rPr>
              <w:t>中非</w:t>
            </w:r>
            <w:r>
              <w:rPr>
                <w:rFonts w:hint="default" w:ascii="Times New Roman" w:hAnsi="Times New Roman" w:eastAsia="仿宋" w:cs="Times New Roman"/>
                <w:sz w:val="24"/>
                <w:szCs w:val="24"/>
              </w:rPr>
              <w:t>“</w:t>
            </w:r>
            <w:r>
              <w:rPr>
                <w:rFonts w:hint="eastAsia" w:ascii="仿宋" w:hAnsi="仿宋" w:eastAsia="仿宋" w:cs="宋体"/>
                <w:b/>
                <w:bCs/>
                <w:color w:val="auto"/>
                <w:szCs w:val="21"/>
                <w:highlight w:val="none"/>
              </w:rPr>
              <w:t>▲</w:t>
            </w:r>
            <w:r>
              <w:rPr>
                <w:rFonts w:hint="default" w:ascii="Times New Roman" w:hAnsi="Times New Roman" w:eastAsia="仿宋" w:cs="Times New Roman"/>
                <w:sz w:val="24"/>
                <w:szCs w:val="24"/>
              </w:rPr>
              <w:t>”</w:t>
            </w:r>
            <w:r>
              <w:rPr>
                <w:rFonts w:hint="eastAsia" w:ascii="仿宋" w:hAnsi="仿宋" w:eastAsia="仿宋" w:cs="仿宋"/>
                <w:sz w:val="24"/>
                <w:szCs w:val="24"/>
                <w:highlight w:val="none"/>
              </w:rPr>
              <w:t>号</w:t>
            </w:r>
            <w:r>
              <w:rPr>
                <w:rFonts w:eastAsia="仿宋"/>
                <w:sz w:val="24"/>
                <w:szCs w:val="24"/>
                <w:highlight w:val="none"/>
              </w:rPr>
              <w:t>项</w:t>
            </w:r>
            <w:r>
              <w:rPr>
                <w:rFonts w:hint="eastAsia" w:eastAsia="仿宋"/>
                <w:sz w:val="24"/>
                <w:szCs w:val="24"/>
                <w:highlight w:val="none"/>
                <w:lang w:val="en-US" w:eastAsia="zh-CN"/>
              </w:rPr>
              <w:t>为常规参数，共9项，每满足一条加2分，最高不超过</w:t>
            </w:r>
            <w:r>
              <w:rPr>
                <w:rFonts w:hint="eastAsia" w:eastAsia="仿宋" w:cs="Times New Roman"/>
                <w:sz w:val="24"/>
                <w:szCs w:val="24"/>
                <w:highlight w:val="none"/>
                <w:lang w:val="en-US" w:eastAsia="zh-CN"/>
              </w:rPr>
              <w:t>18</w:t>
            </w:r>
            <w:r>
              <w:rPr>
                <w:rFonts w:hint="eastAsia" w:ascii="仿宋" w:hAnsi="仿宋" w:eastAsia="仿宋" w:cs="仿宋"/>
                <w:sz w:val="24"/>
                <w:szCs w:val="24"/>
                <w:highlight w:val="none"/>
              </w:rPr>
              <w:t>分</w:t>
            </w:r>
            <w:r>
              <w:rPr>
                <w:rFonts w:hint="eastAsia" w:ascii="仿宋" w:hAnsi="仿宋" w:eastAsia="仿宋" w:cs="仿宋"/>
                <w:sz w:val="24"/>
                <w:szCs w:val="24"/>
              </w:rPr>
              <w:t>。</w:t>
            </w:r>
          </w:p>
        </w:tc>
        <w:tc>
          <w:tcPr>
            <w:tcW w:w="955" w:type="dxa"/>
            <w:vAlign w:val="center"/>
          </w:tcPr>
          <w:p w14:paraId="2C9BCFAE">
            <w:pPr>
              <w:widowControl/>
              <w:spacing w:line="340" w:lineRule="exact"/>
              <w:jc w:val="center"/>
              <w:rPr>
                <w:rFonts w:hint="eastAsia" w:eastAsia="仿宋" w:cs="Times New Roman"/>
                <w:sz w:val="24"/>
                <w:szCs w:val="24"/>
                <w:lang w:val="en-US" w:eastAsia="zh-CN"/>
              </w:rPr>
            </w:pPr>
          </w:p>
          <w:p w14:paraId="3C302CC9">
            <w:pPr>
              <w:widowControl/>
              <w:spacing w:line="340" w:lineRule="exact"/>
              <w:jc w:val="center"/>
              <w:rPr>
                <w:rFonts w:hint="eastAsia" w:eastAsia="仿宋" w:cs="Times New Roman"/>
                <w:sz w:val="24"/>
                <w:szCs w:val="24"/>
                <w:lang w:val="en-US" w:eastAsia="zh-CN"/>
              </w:rPr>
            </w:pPr>
          </w:p>
          <w:p w14:paraId="4F55F7A5">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38</w:t>
            </w:r>
            <w:r>
              <w:rPr>
                <w:rFonts w:hint="default" w:ascii="Times New Roman" w:hAnsi="Times New Roman" w:eastAsia="仿宋" w:cs="Times New Roman"/>
                <w:sz w:val="24"/>
                <w:szCs w:val="24"/>
              </w:rPr>
              <w:t>分</w:t>
            </w:r>
          </w:p>
          <w:p w14:paraId="521FF7D1">
            <w:pPr>
              <w:widowControl/>
              <w:spacing w:line="340" w:lineRule="exact"/>
              <w:jc w:val="center"/>
              <w:rPr>
                <w:rFonts w:ascii="Times New Roman" w:hAnsi="Times New Roman" w:eastAsia="仿宋" w:cs="Times New Roman"/>
                <w:sz w:val="24"/>
                <w:szCs w:val="24"/>
              </w:rPr>
            </w:pPr>
          </w:p>
        </w:tc>
      </w:tr>
      <w:tr w14:paraId="657C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vAlign w:val="center"/>
          </w:tcPr>
          <w:p w14:paraId="4269DDE8">
            <w:pPr>
              <w:widowControl/>
              <w:spacing w:line="340" w:lineRule="exact"/>
              <w:jc w:val="center"/>
              <w:rPr>
                <w:rFonts w:ascii="Times New Roman" w:hAnsi="Times New Roman" w:eastAsia="仿宋" w:cs="Times New Roman"/>
                <w:sz w:val="24"/>
                <w:szCs w:val="24"/>
              </w:rPr>
            </w:pPr>
          </w:p>
        </w:tc>
        <w:tc>
          <w:tcPr>
            <w:tcW w:w="1222" w:type="dxa"/>
            <w:vMerge w:val="continue"/>
            <w:vAlign w:val="center"/>
          </w:tcPr>
          <w:p w14:paraId="7C0EA7EB">
            <w:pPr>
              <w:widowControl/>
              <w:spacing w:line="340" w:lineRule="exact"/>
              <w:jc w:val="center"/>
              <w:rPr>
                <w:rFonts w:ascii="Times New Roman" w:hAnsi="Times New Roman" w:eastAsia="仿宋" w:cs="Times New Roman"/>
                <w:sz w:val="24"/>
                <w:szCs w:val="24"/>
              </w:rPr>
            </w:pPr>
          </w:p>
        </w:tc>
        <w:tc>
          <w:tcPr>
            <w:tcW w:w="1177" w:type="dxa"/>
            <w:vAlign w:val="center"/>
          </w:tcPr>
          <w:p w14:paraId="14D59058">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实施</w:t>
            </w:r>
            <w:r>
              <w:rPr>
                <w:rFonts w:hint="default" w:ascii="Times New Roman" w:hAnsi="Times New Roman" w:eastAsia="仿宋" w:cs="Times New Roman"/>
                <w:sz w:val="24"/>
                <w:szCs w:val="24"/>
              </w:rPr>
              <w:t>方案</w:t>
            </w:r>
          </w:p>
        </w:tc>
        <w:tc>
          <w:tcPr>
            <w:tcW w:w="4760" w:type="dxa"/>
          </w:tcPr>
          <w:p w14:paraId="2FFFC146">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供应商根据采购人提供的针对本项目污水处理设施维修保养实施方案包括但不限于以下内容：</w:t>
            </w:r>
          </w:p>
          <w:p w14:paraId="14320F19">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(1)设备设施维修保养计划方案及措施(包括但不限于:</w:t>
            </w:r>
            <w:r>
              <w:rPr>
                <w:rFonts w:hint="eastAsia" w:ascii="宋体" w:hAnsi="宋体" w:eastAsia="宋体" w:cs="宋体"/>
                <w:sz w:val="24"/>
                <w:szCs w:val="24"/>
              </w:rPr>
              <w:t>①</w:t>
            </w:r>
            <w:r>
              <w:rPr>
                <w:rFonts w:hint="default" w:ascii="Times New Roman" w:hAnsi="Times New Roman" w:eastAsia="仿宋" w:cs="Times New Roman"/>
                <w:sz w:val="24"/>
                <w:szCs w:val="24"/>
              </w:rPr>
              <w:t>设备设施保养实施计划;</w:t>
            </w:r>
            <w:r>
              <w:rPr>
                <w:rFonts w:hint="eastAsia" w:ascii="宋体" w:hAnsi="宋体" w:eastAsia="宋体" w:cs="宋体"/>
                <w:sz w:val="24"/>
                <w:szCs w:val="24"/>
              </w:rPr>
              <w:t>②</w:t>
            </w:r>
            <w:r>
              <w:rPr>
                <w:rFonts w:hint="default" w:ascii="Times New Roman" w:hAnsi="Times New Roman" w:eastAsia="仿宋" w:cs="Times New Roman"/>
                <w:sz w:val="24"/>
                <w:szCs w:val="24"/>
              </w:rPr>
              <w:t>维修方案;</w:t>
            </w:r>
            <w:r>
              <w:rPr>
                <w:rFonts w:hint="eastAsia" w:ascii="宋体" w:hAnsi="宋体" w:eastAsia="宋体" w:cs="宋体"/>
                <w:sz w:val="24"/>
                <w:szCs w:val="24"/>
              </w:rPr>
              <w:t>③</w:t>
            </w:r>
            <w:r>
              <w:rPr>
                <w:rFonts w:hint="default" w:ascii="Times New Roman" w:hAnsi="Times New Roman" w:eastAsia="仿宋" w:cs="Times New Roman"/>
                <w:sz w:val="24"/>
                <w:szCs w:val="24"/>
              </w:rPr>
              <w:t>管网、水池、流量槽清洗、维护方案等)。方案完整、科学合理且可实施性强的得</w:t>
            </w:r>
            <w:r>
              <w:rPr>
                <w:rFonts w:hint="eastAsia" w:eastAsia="仿宋" w:cs="Times New Roman"/>
                <w:sz w:val="24"/>
                <w:szCs w:val="24"/>
                <w:lang w:val="en-US" w:eastAsia="zh-CN"/>
              </w:rPr>
              <w:t>6</w:t>
            </w:r>
            <w:r>
              <w:rPr>
                <w:rFonts w:hint="default" w:ascii="Times New Roman" w:hAnsi="Times New Roman" w:eastAsia="仿宋" w:cs="Times New Roman"/>
                <w:sz w:val="24"/>
                <w:szCs w:val="24"/>
              </w:rPr>
              <w:t>分；每一小项不满足或未提供扣</w:t>
            </w:r>
            <w:r>
              <w:rPr>
                <w:rFonts w:hint="eastAsia" w:eastAsia="仿宋" w:cs="Times New Roman"/>
                <w:sz w:val="24"/>
                <w:szCs w:val="24"/>
                <w:lang w:val="en-US" w:eastAsia="zh-CN"/>
              </w:rPr>
              <w:t>2</w:t>
            </w:r>
            <w:r>
              <w:rPr>
                <w:rFonts w:hint="default" w:ascii="Times New Roman" w:hAnsi="Times New Roman" w:eastAsia="仿宋" w:cs="Times New Roman"/>
                <w:sz w:val="24"/>
                <w:szCs w:val="24"/>
              </w:rPr>
              <w:t xml:space="preserve">分，扣完为止；未提供不得分。 </w:t>
            </w:r>
          </w:p>
          <w:p w14:paraId="19A9D1E1">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(2)人员配置及管理(包括但不限于:</w:t>
            </w:r>
            <w:r>
              <w:rPr>
                <w:rFonts w:hint="eastAsia" w:ascii="宋体" w:hAnsi="宋体" w:eastAsia="宋体" w:cs="宋体"/>
                <w:sz w:val="24"/>
                <w:szCs w:val="24"/>
              </w:rPr>
              <w:t>①</w:t>
            </w:r>
            <w:r>
              <w:rPr>
                <w:rFonts w:hint="default" w:ascii="Times New Roman" w:hAnsi="Times New Roman" w:eastAsia="仿宋" w:cs="Times New Roman"/>
                <w:sz w:val="24"/>
                <w:szCs w:val="24"/>
              </w:rPr>
              <w:t>院区人员配置清单，如：驻场人员和机动人员等;</w:t>
            </w:r>
            <w:r>
              <w:rPr>
                <w:rFonts w:hint="eastAsia" w:ascii="宋体" w:hAnsi="宋体" w:eastAsia="宋体" w:cs="宋体"/>
                <w:sz w:val="24"/>
                <w:szCs w:val="24"/>
              </w:rPr>
              <w:t>②</w:t>
            </w:r>
            <w:r>
              <w:rPr>
                <w:rFonts w:hint="default" w:ascii="Times New Roman" w:hAnsi="Times New Roman" w:eastAsia="仿宋" w:cs="Times New Roman"/>
                <w:sz w:val="24"/>
                <w:szCs w:val="24"/>
              </w:rPr>
              <w:t>院区人员管理方案;</w:t>
            </w:r>
            <w:r>
              <w:rPr>
                <w:rFonts w:hint="eastAsia" w:ascii="宋体" w:hAnsi="宋体" w:eastAsia="宋体" w:cs="宋体"/>
                <w:sz w:val="24"/>
                <w:szCs w:val="24"/>
              </w:rPr>
              <w:t>③</w:t>
            </w:r>
            <w:r>
              <w:rPr>
                <w:rFonts w:hint="default" w:ascii="Times New Roman" w:hAnsi="Times New Roman" w:eastAsia="仿宋" w:cs="Times New Roman"/>
                <w:sz w:val="24"/>
                <w:szCs w:val="24"/>
              </w:rPr>
              <w:t>团队成员需具备相应专业知识和技能，熟悉污水处理工艺流程、设备操作维护等，如掌握污水的生化处理、消毒等环节的原理与操作等)方案完整，科学合理，可实施性强的得</w:t>
            </w:r>
            <w:r>
              <w:rPr>
                <w:rFonts w:hint="eastAsia" w:eastAsia="仿宋" w:cs="Times New Roman"/>
                <w:sz w:val="24"/>
                <w:szCs w:val="24"/>
                <w:lang w:val="en-US" w:eastAsia="zh-CN"/>
              </w:rPr>
              <w:t>6</w:t>
            </w:r>
            <w:r>
              <w:rPr>
                <w:rFonts w:hint="default" w:ascii="Times New Roman" w:hAnsi="Times New Roman" w:eastAsia="仿宋" w:cs="Times New Roman"/>
                <w:sz w:val="24"/>
                <w:szCs w:val="24"/>
              </w:rPr>
              <w:t>分；每一小项不满足或未提供扣</w:t>
            </w:r>
            <w:r>
              <w:rPr>
                <w:rFonts w:hint="eastAsia" w:eastAsia="仿宋" w:cs="Times New Roman"/>
                <w:sz w:val="24"/>
                <w:szCs w:val="24"/>
                <w:lang w:val="en-US" w:eastAsia="zh-CN"/>
              </w:rPr>
              <w:t>2</w:t>
            </w:r>
            <w:r>
              <w:rPr>
                <w:rFonts w:hint="default" w:ascii="Times New Roman" w:hAnsi="Times New Roman" w:eastAsia="仿宋" w:cs="Times New Roman"/>
                <w:sz w:val="24"/>
                <w:szCs w:val="24"/>
              </w:rPr>
              <w:t xml:space="preserve">分，扣完为止；未提供不得分。 </w:t>
            </w:r>
          </w:p>
          <w:p w14:paraId="471A2E94">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(3)污水处理站运营管理方案（包括但不限于</w:t>
            </w:r>
            <w:r>
              <w:rPr>
                <w:rFonts w:hint="eastAsia" w:ascii="宋体" w:hAnsi="宋体" w:eastAsia="宋体" w:cs="宋体"/>
                <w:sz w:val="24"/>
                <w:szCs w:val="24"/>
              </w:rPr>
              <w:t>①</w:t>
            </w:r>
            <w:r>
              <w:rPr>
                <w:rFonts w:hint="default" w:ascii="Times New Roman" w:hAnsi="Times New Roman" w:eastAsia="仿宋" w:cs="Times New Roman"/>
                <w:sz w:val="24"/>
                <w:szCs w:val="24"/>
              </w:rPr>
              <w:t>制度流程；</w:t>
            </w:r>
            <w:r>
              <w:rPr>
                <w:rFonts w:hint="eastAsia" w:ascii="宋体" w:hAnsi="宋体" w:eastAsia="宋体" w:cs="宋体"/>
                <w:sz w:val="24"/>
                <w:szCs w:val="24"/>
              </w:rPr>
              <w:t>②</w:t>
            </w:r>
            <w:r>
              <w:rPr>
                <w:rFonts w:hint="default" w:ascii="Times New Roman" w:hAnsi="Times New Roman" w:eastAsia="仿宋" w:cs="Times New Roman"/>
                <w:sz w:val="24"/>
                <w:szCs w:val="24"/>
              </w:rPr>
              <w:t>安全管理方案</w:t>
            </w:r>
            <w:r>
              <w:rPr>
                <w:rFonts w:hint="eastAsia" w:eastAsia="仿宋" w:cs="Times New Roman"/>
                <w:sz w:val="24"/>
                <w:szCs w:val="24"/>
                <w:lang w:val="en-US" w:eastAsia="zh-CN"/>
              </w:rPr>
              <w:t>和</w:t>
            </w:r>
            <w:r>
              <w:rPr>
                <w:rFonts w:hint="default" w:ascii="Times New Roman" w:hAnsi="Times New Roman" w:eastAsia="仿宋" w:cs="Times New Roman"/>
                <w:sz w:val="24"/>
                <w:szCs w:val="24"/>
              </w:rPr>
              <w:t>应急预案等）方案完整，科学合理，可实施性强的得</w:t>
            </w:r>
            <w:r>
              <w:rPr>
                <w:rFonts w:hint="eastAsia" w:eastAsia="仿宋" w:cs="Times New Roman"/>
                <w:sz w:val="24"/>
                <w:szCs w:val="24"/>
                <w:lang w:val="en-US" w:eastAsia="zh-CN"/>
              </w:rPr>
              <w:t>4</w:t>
            </w:r>
            <w:r>
              <w:rPr>
                <w:rFonts w:hint="default" w:ascii="Times New Roman" w:hAnsi="Times New Roman" w:eastAsia="仿宋" w:cs="Times New Roman"/>
                <w:sz w:val="24"/>
                <w:szCs w:val="24"/>
              </w:rPr>
              <w:t>分；每一小项不满足或未提供扣</w:t>
            </w:r>
            <w:r>
              <w:rPr>
                <w:rFonts w:hint="eastAsia" w:eastAsia="仿宋" w:cs="Times New Roman"/>
                <w:sz w:val="24"/>
                <w:szCs w:val="24"/>
                <w:lang w:val="en-US" w:eastAsia="zh-CN"/>
              </w:rPr>
              <w:t>2</w:t>
            </w:r>
            <w:r>
              <w:rPr>
                <w:rFonts w:hint="default" w:ascii="Times New Roman" w:hAnsi="Times New Roman" w:eastAsia="仿宋" w:cs="Times New Roman"/>
                <w:sz w:val="24"/>
                <w:szCs w:val="24"/>
              </w:rPr>
              <w:t xml:space="preserve">分，扣完为止；未提供不得分。 </w:t>
            </w:r>
          </w:p>
        </w:tc>
        <w:tc>
          <w:tcPr>
            <w:tcW w:w="955" w:type="dxa"/>
            <w:vAlign w:val="center"/>
          </w:tcPr>
          <w:p w14:paraId="0216D635">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16</w:t>
            </w:r>
            <w:r>
              <w:rPr>
                <w:rFonts w:hint="default" w:ascii="Times New Roman" w:hAnsi="Times New Roman" w:eastAsia="仿宋" w:cs="Times New Roman"/>
                <w:sz w:val="24"/>
                <w:szCs w:val="24"/>
              </w:rPr>
              <w:t>分</w:t>
            </w:r>
          </w:p>
        </w:tc>
      </w:tr>
      <w:tr w14:paraId="70D7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restart"/>
            <w:shd w:val="clear" w:color="auto" w:fill="auto"/>
            <w:vAlign w:val="center"/>
          </w:tcPr>
          <w:p w14:paraId="12BEFF5C">
            <w:pPr>
              <w:widowControl/>
              <w:spacing w:line="340" w:lineRule="exact"/>
              <w:jc w:val="center"/>
              <w:rPr>
                <w:rFonts w:hint="eastAsia" w:ascii="Times New Roman" w:hAnsi="Times New Roman" w:eastAsia="仿宋" w:cs="Times New Roman"/>
                <w:color w:val="000000"/>
                <w:sz w:val="24"/>
                <w:szCs w:val="24"/>
                <w:u w:color="000000"/>
                <w:lang w:val="en-US" w:eastAsia="zh-CN" w:bidi="ar-SA"/>
              </w:rPr>
            </w:pPr>
            <w:bookmarkStart w:id="70" w:name="_Toc30109"/>
            <w:bookmarkStart w:id="71" w:name="_Toc2011"/>
            <w:bookmarkStart w:id="72" w:name="_Toc29294"/>
            <w:bookmarkStart w:id="73" w:name="_Toc32209"/>
            <w:r>
              <w:rPr>
                <w:rFonts w:hint="eastAsia" w:eastAsia="仿宋" w:cs="Times New Roman"/>
                <w:sz w:val="24"/>
                <w:szCs w:val="24"/>
                <w:lang w:val="en-US" w:eastAsia="zh-CN"/>
              </w:rPr>
              <w:t>3</w:t>
            </w:r>
          </w:p>
        </w:tc>
        <w:tc>
          <w:tcPr>
            <w:tcW w:w="1222" w:type="dxa"/>
            <w:vMerge w:val="restart"/>
            <w:shd w:val="clear" w:color="auto" w:fill="auto"/>
            <w:vAlign w:val="center"/>
          </w:tcPr>
          <w:p w14:paraId="33D6A9F1">
            <w:pPr>
              <w:widowControl/>
              <w:spacing w:line="340" w:lineRule="exact"/>
              <w:jc w:val="center"/>
              <w:rPr>
                <w:rFonts w:ascii="Times New Roman" w:hAnsi="Times New Roman" w:eastAsia="仿宋" w:cs="Times New Roman"/>
                <w:sz w:val="24"/>
                <w:szCs w:val="24"/>
              </w:rPr>
            </w:pPr>
          </w:p>
          <w:p w14:paraId="17DC7AF7">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商务部分</w:t>
            </w:r>
          </w:p>
          <w:p w14:paraId="48F489D6">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16</w:t>
            </w:r>
            <w:r>
              <w:rPr>
                <w:rFonts w:hint="default" w:ascii="Times New Roman" w:hAnsi="Times New Roman" w:eastAsia="仿宋" w:cs="Times New Roman"/>
                <w:sz w:val="24"/>
                <w:szCs w:val="24"/>
              </w:rPr>
              <w:t>分）</w:t>
            </w:r>
          </w:p>
          <w:p w14:paraId="7D510E21">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177" w:type="dxa"/>
            <w:shd w:val="clear" w:color="auto" w:fill="auto"/>
            <w:vAlign w:val="center"/>
          </w:tcPr>
          <w:p w14:paraId="464F2F9C">
            <w:pPr>
              <w:widowControl/>
              <w:spacing w:line="340" w:lineRule="exact"/>
              <w:jc w:val="center"/>
              <w:rPr>
                <w:rFonts w:hint="default" w:ascii="Times New Roman" w:hAnsi="Times New Roman" w:eastAsia="仿宋" w:cs="Times New Roman"/>
                <w:color w:val="000000"/>
                <w:sz w:val="24"/>
                <w:szCs w:val="24"/>
                <w:u w:color="000000"/>
                <w:lang w:val="en-US" w:eastAsia="zh-CN" w:bidi="ar-SA"/>
              </w:rPr>
            </w:pPr>
            <w:r>
              <w:rPr>
                <w:rFonts w:hint="default" w:ascii="Times New Roman" w:hAnsi="Times New Roman" w:eastAsia="仿宋" w:cs="Times New Roman"/>
                <w:sz w:val="24"/>
                <w:szCs w:val="24"/>
              </w:rPr>
              <w:t>业绩</w:t>
            </w:r>
          </w:p>
        </w:tc>
        <w:tc>
          <w:tcPr>
            <w:tcW w:w="4760" w:type="dxa"/>
            <w:shd w:val="clear" w:color="auto" w:fill="auto"/>
          </w:tcPr>
          <w:p w14:paraId="21BA67E6">
            <w:pPr>
              <w:widowControl/>
              <w:spacing w:line="340" w:lineRule="exact"/>
              <w:jc w:val="left"/>
              <w:rPr>
                <w:rFonts w:hint="default" w:ascii="Times New Roman" w:hAnsi="Times New Roman" w:eastAsia="仿宋" w:cs="Times New Roman"/>
                <w:color w:val="000000"/>
                <w:sz w:val="24"/>
                <w:szCs w:val="24"/>
                <w:u w:color="000000"/>
                <w:lang w:val="en-US" w:eastAsia="zh-CN" w:bidi="ar-SA"/>
              </w:rPr>
            </w:pPr>
            <w:r>
              <w:rPr>
                <w:rFonts w:hint="default" w:ascii="Times New Roman" w:hAnsi="Times New Roman" w:eastAsia="仿宋" w:cs="Times New Roman"/>
                <w:sz w:val="24"/>
                <w:szCs w:val="24"/>
              </w:rPr>
              <w:t>供应商提供截止开标日前36个月内类似项目业绩，每提供一项得2分，满分</w:t>
            </w:r>
            <w:r>
              <w:rPr>
                <w:rFonts w:hint="eastAsia" w:eastAsia="仿宋" w:cs="Times New Roman"/>
                <w:sz w:val="24"/>
                <w:szCs w:val="24"/>
                <w:lang w:val="en-US" w:eastAsia="zh-CN"/>
              </w:rPr>
              <w:t>10</w:t>
            </w:r>
            <w:r>
              <w:rPr>
                <w:rFonts w:hint="default" w:ascii="Times New Roman" w:hAnsi="Times New Roman" w:eastAsia="仿宋" w:cs="Times New Roman"/>
                <w:sz w:val="24"/>
                <w:szCs w:val="24"/>
              </w:rPr>
              <w:t>分（以中标通知书或合同复印件加盖公章为计分依据，否则不得分）。</w:t>
            </w:r>
          </w:p>
        </w:tc>
        <w:tc>
          <w:tcPr>
            <w:tcW w:w="955" w:type="dxa"/>
            <w:shd w:val="clear" w:color="auto" w:fill="auto"/>
            <w:vAlign w:val="center"/>
          </w:tcPr>
          <w:p w14:paraId="0B80B54D">
            <w:pPr>
              <w:widowControl/>
              <w:spacing w:line="340" w:lineRule="exact"/>
              <w:jc w:val="center"/>
              <w:rPr>
                <w:rFonts w:hint="default" w:ascii="Times New Roman" w:hAnsi="Times New Roman" w:eastAsia="仿宋" w:cs="Times New Roman"/>
                <w:color w:val="000000"/>
                <w:sz w:val="24"/>
                <w:szCs w:val="24"/>
                <w:u w:color="000000"/>
                <w:lang w:val="en-US" w:eastAsia="zh-CN" w:bidi="ar-SA"/>
              </w:rPr>
            </w:pPr>
            <w:r>
              <w:rPr>
                <w:rFonts w:hint="eastAsia" w:eastAsia="仿宋" w:cs="Times New Roman"/>
                <w:sz w:val="24"/>
                <w:szCs w:val="24"/>
                <w:lang w:val="en-US" w:eastAsia="zh-CN"/>
              </w:rPr>
              <w:t>10</w:t>
            </w:r>
            <w:r>
              <w:rPr>
                <w:rFonts w:hint="default" w:ascii="Times New Roman" w:hAnsi="Times New Roman" w:eastAsia="仿宋" w:cs="Times New Roman"/>
                <w:sz w:val="24"/>
                <w:szCs w:val="24"/>
              </w:rPr>
              <w:t>分</w:t>
            </w:r>
          </w:p>
        </w:tc>
      </w:tr>
      <w:tr w14:paraId="37E9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shd w:val="clear" w:color="auto" w:fill="auto"/>
            <w:vAlign w:val="center"/>
          </w:tcPr>
          <w:p w14:paraId="6F8C1E5D">
            <w:pPr>
              <w:widowControl/>
              <w:spacing w:line="340" w:lineRule="exact"/>
              <w:jc w:val="center"/>
              <w:rPr>
                <w:rFonts w:hint="default" w:ascii="Times New Roman" w:hAnsi="Times New Roman" w:eastAsia="仿宋" w:cs="Times New Roman"/>
                <w:sz w:val="24"/>
                <w:szCs w:val="24"/>
              </w:rPr>
            </w:pPr>
          </w:p>
        </w:tc>
        <w:tc>
          <w:tcPr>
            <w:tcW w:w="1222" w:type="dxa"/>
            <w:vMerge w:val="continue"/>
            <w:shd w:val="clear" w:color="auto" w:fill="auto"/>
            <w:vAlign w:val="center"/>
          </w:tcPr>
          <w:p w14:paraId="76A7594A">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177" w:type="dxa"/>
            <w:shd w:val="clear" w:color="auto" w:fill="auto"/>
            <w:vAlign w:val="center"/>
          </w:tcPr>
          <w:p w14:paraId="69BD5C01">
            <w:pPr>
              <w:widowControl/>
              <w:spacing w:line="34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售后服务方案</w:t>
            </w:r>
          </w:p>
        </w:tc>
        <w:tc>
          <w:tcPr>
            <w:tcW w:w="4760" w:type="dxa"/>
            <w:shd w:val="clear" w:color="auto" w:fill="auto"/>
          </w:tcPr>
          <w:p w14:paraId="19965333">
            <w:pPr>
              <w:widowControl/>
              <w:spacing w:line="340" w:lineRule="exact"/>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投标人针对本项目提供售后服务方案，内容包含但不限于：①服务质量保障措施；②售后服务人员保障措施；③售后服务应急保障措施；</w:t>
            </w:r>
            <w:r>
              <w:rPr>
                <w:rFonts w:hint="eastAsia" w:eastAsia="仿宋" w:cs="Times New Roman"/>
                <w:sz w:val="24"/>
                <w:szCs w:val="24"/>
                <w:lang w:val="en-US" w:eastAsia="zh-CN"/>
              </w:rPr>
              <w:t>④</w:t>
            </w:r>
            <w:r>
              <w:rPr>
                <w:rFonts w:hint="default" w:ascii="Times New Roman" w:hAnsi="Times New Roman" w:eastAsia="仿宋" w:cs="Times New Roman"/>
                <w:sz w:val="24"/>
                <w:szCs w:val="24"/>
              </w:rPr>
              <w:t>售后响应时间</w:t>
            </w:r>
            <w:r>
              <w:rPr>
                <w:rFonts w:hint="eastAsia" w:eastAsia="仿宋" w:cs="Times New Roman"/>
                <w:sz w:val="24"/>
                <w:szCs w:val="24"/>
                <w:lang w:eastAsia="zh-CN"/>
              </w:rPr>
              <w:t>。</w:t>
            </w:r>
            <w:r>
              <w:rPr>
                <w:rFonts w:hint="default" w:ascii="Times New Roman" w:hAnsi="Times New Roman" w:eastAsia="仿宋" w:cs="Times New Roman"/>
                <w:sz w:val="24"/>
                <w:szCs w:val="24"/>
              </w:rPr>
              <w:t>方案完全满足文件要求，内容完整、措施完善、响应及时、切实可行的得</w:t>
            </w:r>
            <w:r>
              <w:rPr>
                <w:rFonts w:hint="eastAsia" w:eastAsia="仿宋" w:cs="Times New Roman"/>
                <w:sz w:val="24"/>
                <w:szCs w:val="24"/>
                <w:lang w:val="en-US" w:eastAsia="zh-CN"/>
              </w:rPr>
              <w:t>6分；</w:t>
            </w:r>
            <w:r>
              <w:rPr>
                <w:rFonts w:hint="default" w:ascii="Times New Roman" w:hAnsi="Times New Roman" w:eastAsia="仿宋" w:cs="Times New Roman"/>
                <w:sz w:val="24"/>
                <w:szCs w:val="24"/>
              </w:rPr>
              <w:t>方案</w:t>
            </w:r>
            <w:r>
              <w:rPr>
                <w:rFonts w:hint="eastAsia" w:eastAsia="仿宋" w:cs="Times New Roman"/>
                <w:sz w:val="24"/>
                <w:szCs w:val="24"/>
                <w:lang w:val="en-US" w:eastAsia="zh-CN"/>
              </w:rPr>
              <w:t>基本满足</w:t>
            </w:r>
            <w:r>
              <w:rPr>
                <w:rFonts w:hint="default" w:ascii="Times New Roman" w:hAnsi="Times New Roman" w:eastAsia="仿宋" w:cs="Times New Roman"/>
                <w:sz w:val="24"/>
                <w:szCs w:val="24"/>
              </w:rPr>
              <w:t>文件要求，内容</w:t>
            </w:r>
            <w:r>
              <w:rPr>
                <w:rFonts w:hint="eastAsia" w:eastAsia="仿宋" w:cs="Times New Roman"/>
                <w:sz w:val="24"/>
                <w:szCs w:val="24"/>
                <w:lang w:val="en-US" w:eastAsia="zh-CN"/>
              </w:rPr>
              <w:t>基本</w:t>
            </w:r>
            <w:r>
              <w:rPr>
                <w:rFonts w:hint="default" w:ascii="Times New Roman" w:hAnsi="Times New Roman" w:eastAsia="仿宋" w:cs="Times New Roman"/>
                <w:sz w:val="24"/>
                <w:szCs w:val="24"/>
              </w:rPr>
              <w:t>完整</w:t>
            </w:r>
            <w:r>
              <w:rPr>
                <w:rFonts w:hint="eastAsia" w:eastAsia="仿宋" w:cs="Times New Roman"/>
                <w:sz w:val="24"/>
                <w:szCs w:val="24"/>
                <w:lang w:val="en-US" w:eastAsia="zh-CN"/>
              </w:rPr>
              <w:t>且</w:t>
            </w:r>
            <w:r>
              <w:rPr>
                <w:rFonts w:hint="default" w:ascii="Times New Roman" w:hAnsi="Times New Roman" w:eastAsia="仿宋" w:cs="Times New Roman"/>
                <w:sz w:val="24"/>
                <w:szCs w:val="24"/>
              </w:rPr>
              <w:t>措施较为完善、</w:t>
            </w:r>
            <w:r>
              <w:rPr>
                <w:rFonts w:hint="eastAsia" w:eastAsia="仿宋" w:cs="Times New Roman"/>
                <w:sz w:val="24"/>
                <w:szCs w:val="24"/>
                <w:lang w:val="en-US" w:eastAsia="zh-CN"/>
              </w:rPr>
              <w:t>切实可行的得3分；方案不完整或者不提供的不得分。</w:t>
            </w:r>
          </w:p>
        </w:tc>
        <w:tc>
          <w:tcPr>
            <w:tcW w:w="955" w:type="dxa"/>
            <w:shd w:val="clear" w:color="auto" w:fill="auto"/>
            <w:vAlign w:val="center"/>
          </w:tcPr>
          <w:p w14:paraId="5BFE996E">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6分</w:t>
            </w:r>
          </w:p>
        </w:tc>
      </w:tr>
    </w:tbl>
    <w:p w14:paraId="5BF4B3C5">
      <w:pPr>
        <w:widowControl w:val="0"/>
        <w:spacing w:line="520" w:lineRule="exact"/>
        <w:ind w:firstLine="482"/>
        <w:rPr>
          <w:rFonts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9.确定成交供应商</w:t>
      </w:r>
      <w:bookmarkEnd w:id="70"/>
      <w:bookmarkEnd w:id="71"/>
      <w:bookmarkEnd w:id="72"/>
      <w:bookmarkEnd w:id="73"/>
    </w:p>
    <w:p w14:paraId="33896F1E">
      <w:pPr>
        <w:spacing w:line="520" w:lineRule="exact"/>
        <w:ind w:firstLine="480" w:firstLineChars="200"/>
        <w:rPr>
          <w:rFonts w:ascii="Times New Roman" w:hAnsi="Times New Roman" w:eastAsia="仿宋" w:cs="Times New Roman"/>
          <w:sz w:val="24"/>
          <w:szCs w:val="24"/>
        </w:rPr>
      </w:pPr>
      <w:bookmarkStart w:id="74" w:name="_Toc5402"/>
      <w:bookmarkStart w:id="75" w:name="_Toc10395"/>
      <w:bookmarkStart w:id="76" w:name="_Toc7056"/>
      <w:bookmarkStart w:id="77" w:name="_Toc27743"/>
      <w:r>
        <w:rPr>
          <w:rFonts w:hint="default" w:ascii="Times New Roman" w:hAnsi="Times New Roman" w:eastAsia="仿宋" w:cs="Times New Roman"/>
          <w:sz w:val="24"/>
          <w:szCs w:val="24"/>
        </w:rPr>
        <w:t>采购人授权评审小组直接确定成交供应商。评审报告提出的排序第一的供应商为成交供应商。</w:t>
      </w:r>
      <w:bookmarkEnd w:id="74"/>
      <w:bookmarkEnd w:id="75"/>
      <w:bookmarkEnd w:id="76"/>
      <w:bookmarkEnd w:id="77"/>
    </w:p>
    <w:bookmarkEnd w:id="60"/>
    <w:bookmarkEnd w:id="61"/>
    <w:p w14:paraId="15534FB4">
      <w:pPr>
        <w:numPr>
          <w:ilvl w:val="0"/>
          <w:numId w:val="2"/>
        </w:numPr>
        <w:spacing w:line="360" w:lineRule="auto"/>
        <w:jc w:val="center"/>
        <w:rPr>
          <w:rFonts w:ascii="Times New Roman" w:hAnsi="Times New Roman" w:eastAsia="黑体" w:cs="Times New Roman"/>
          <w:bCs/>
          <w:color w:val="auto"/>
          <w:sz w:val="32"/>
          <w:szCs w:val="32"/>
        </w:rPr>
      </w:pPr>
      <w:r>
        <w:rPr>
          <w:rFonts w:hint="default" w:ascii="Times New Roman" w:hAnsi="Times New Roman" w:eastAsia="仿宋" w:cs="Times New Roman"/>
          <w:b/>
          <w:color w:val="auto"/>
          <w:sz w:val="28"/>
          <w:szCs w:val="28"/>
        </w:rPr>
        <w:br w:type="page"/>
      </w:r>
      <w:r>
        <w:rPr>
          <w:rFonts w:hint="default" w:ascii="Times New Roman" w:hAnsi="Times New Roman" w:eastAsia="黑体" w:cs="Times New Roman"/>
          <w:bCs/>
          <w:color w:val="auto"/>
          <w:sz w:val="32"/>
          <w:szCs w:val="32"/>
        </w:rPr>
        <w:t>合同条款及格式</w:t>
      </w:r>
    </w:p>
    <w:p w14:paraId="38722CF1">
      <w:pPr>
        <w:spacing w:line="360" w:lineRule="auto"/>
        <w:jc w:val="center"/>
        <w:rPr>
          <w:rFonts w:ascii="Times New Roman" w:hAnsi="Times New Roman" w:cs="Times New Roman"/>
          <w:b/>
          <w:sz w:val="52"/>
          <w:szCs w:val="52"/>
        </w:rPr>
      </w:pPr>
      <w:r>
        <w:rPr>
          <w:rFonts w:hint="default" w:ascii="Times New Roman" w:hAnsi="Times New Roman" w:cs="Times New Roman"/>
          <w:b/>
          <w:sz w:val="52"/>
          <w:szCs w:val="52"/>
        </w:rPr>
        <w:t>兰州大学口腔医院污水处理系统</w:t>
      </w:r>
    </w:p>
    <w:p w14:paraId="212BDA4E">
      <w:pPr>
        <w:spacing w:line="360" w:lineRule="auto"/>
        <w:jc w:val="center"/>
        <w:rPr>
          <w:rFonts w:ascii="Times New Roman" w:hAnsi="Times New Roman" w:cs="Times New Roman"/>
          <w:b/>
          <w:sz w:val="52"/>
          <w:szCs w:val="52"/>
        </w:rPr>
      </w:pPr>
    </w:p>
    <w:p w14:paraId="03F31DAD">
      <w:pPr>
        <w:spacing w:line="360" w:lineRule="auto"/>
        <w:jc w:val="center"/>
        <w:rPr>
          <w:rFonts w:ascii="Times New Roman" w:hAnsi="Times New Roman" w:cs="Times New Roman"/>
          <w:b/>
          <w:bCs/>
          <w:sz w:val="52"/>
          <w:szCs w:val="52"/>
        </w:rPr>
      </w:pPr>
      <w:r>
        <w:rPr>
          <w:rFonts w:hint="default" w:ascii="Times New Roman" w:hAnsi="Times New Roman" w:cs="Times New Roman"/>
          <w:b/>
          <w:bCs/>
          <w:sz w:val="52"/>
          <w:szCs w:val="52"/>
        </w:rPr>
        <w:t>维护保养服务项目</w:t>
      </w:r>
    </w:p>
    <w:p w14:paraId="6F0F86E5">
      <w:pPr>
        <w:spacing w:line="360" w:lineRule="auto"/>
        <w:jc w:val="center"/>
        <w:rPr>
          <w:b/>
          <w:bCs/>
          <w:sz w:val="48"/>
        </w:rPr>
      </w:pPr>
    </w:p>
    <w:p w14:paraId="023AA98F">
      <w:pPr>
        <w:tabs>
          <w:tab w:val="left" w:pos="3687"/>
          <w:tab w:val="center" w:pos="4153"/>
        </w:tabs>
        <w:spacing w:line="360" w:lineRule="auto"/>
        <w:jc w:val="left"/>
        <w:rPr>
          <w:b/>
          <w:bCs/>
          <w:sz w:val="52"/>
          <w:szCs w:val="52"/>
        </w:rPr>
      </w:pPr>
      <w:r>
        <w:rPr>
          <w:b/>
          <w:bCs/>
          <w:sz w:val="52"/>
          <w:szCs w:val="52"/>
        </w:rPr>
        <w:tab/>
      </w:r>
    </w:p>
    <w:p w14:paraId="609D6CD7">
      <w:pPr>
        <w:tabs>
          <w:tab w:val="left" w:pos="3687"/>
          <w:tab w:val="center" w:pos="4153"/>
        </w:tabs>
        <w:spacing w:line="360" w:lineRule="auto"/>
        <w:jc w:val="left"/>
        <w:rPr>
          <w:b/>
          <w:bCs/>
          <w:sz w:val="52"/>
          <w:szCs w:val="52"/>
        </w:rPr>
      </w:pPr>
      <w:r>
        <w:rPr>
          <w:b/>
          <w:bCs/>
          <w:sz w:val="52"/>
          <w:szCs w:val="52"/>
        </w:rPr>
        <w:tab/>
      </w:r>
      <w:r>
        <w:rPr>
          <w:rFonts w:hint="default"/>
          <w:b/>
          <w:bCs/>
          <w:sz w:val="52"/>
          <w:szCs w:val="52"/>
        </w:rPr>
        <w:t xml:space="preserve"> 合</w:t>
      </w:r>
    </w:p>
    <w:p w14:paraId="3B349A8F">
      <w:pPr>
        <w:spacing w:line="360" w:lineRule="auto"/>
        <w:jc w:val="center"/>
        <w:rPr>
          <w:b/>
          <w:bCs/>
          <w:sz w:val="52"/>
          <w:szCs w:val="52"/>
        </w:rPr>
      </w:pPr>
    </w:p>
    <w:p w14:paraId="796D4FF5">
      <w:pPr>
        <w:spacing w:line="360" w:lineRule="auto"/>
        <w:jc w:val="center"/>
        <w:rPr>
          <w:b/>
          <w:bCs/>
          <w:sz w:val="52"/>
          <w:szCs w:val="52"/>
        </w:rPr>
      </w:pPr>
      <w:r>
        <w:rPr>
          <w:rFonts w:hint="default"/>
          <w:b/>
          <w:bCs/>
          <w:sz w:val="52"/>
          <w:szCs w:val="52"/>
        </w:rPr>
        <w:t>同</w:t>
      </w:r>
    </w:p>
    <w:p w14:paraId="4725F260">
      <w:pPr>
        <w:spacing w:line="360" w:lineRule="auto"/>
        <w:jc w:val="center"/>
        <w:rPr>
          <w:b/>
          <w:bCs/>
          <w:sz w:val="52"/>
          <w:szCs w:val="52"/>
        </w:rPr>
      </w:pPr>
    </w:p>
    <w:p w14:paraId="429F16EB">
      <w:pPr>
        <w:spacing w:line="360" w:lineRule="auto"/>
        <w:jc w:val="center"/>
        <w:rPr>
          <w:sz w:val="52"/>
          <w:szCs w:val="52"/>
        </w:rPr>
      </w:pPr>
      <w:r>
        <w:rPr>
          <w:rFonts w:hint="default"/>
          <w:b/>
          <w:bCs/>
          <w:sz w:val="52"/>
          <w:szCs w:val="52"/>
        </w:rPr>
        <w:t>书</w:t>
      </w:r>
    </w:p>
    <w:p w14:paraId="176BD87E">
      <w:pPr>
        <w:spacing w:line="360" w:lineRule="auto"/>
        <w:jc w:val="center"/>
        <w:rPr>
          <w:b/>
          <w:sz w:val="36"/>
        </w:rPr>
      </w:pPr>
    </w:p>
    <w:p w14:paraId="178D2468">
      <w:pPr>
        <w:spacing w:line="360" w:lineRule="auto"/>
        <w:jc w:val="center"/>
        <w:rPr>
          <w:b/>
          <w:sz w:val="36"/>
        </w:rPr>
      </w:pPr>
    </w:p>
    <w:p w14:paraId="07E77321">
      <w:pPr>
        <w:spacing w:line="360" w:lineRule="auto"/>
        <w:ind w:left="840" w:leftChars="400"/>
        <w:rPr>
          <w:sz w:val="32"/>
        </w:rPr>
      </w:pPr>
      <w:r>
        <w:rPr>
          <w:rFonts w:hint="default"/>
          <w:sz w:val="32"/>
        </w:rPr>
        <w:t>甲    方：兰州大学口腔医院</w:t>
      </w:r>
    </w:p>
    <w:p w14:paraId="41CFB146">
      <w:pPr>
        <w:ind w:left="840" w:leftChars="400"/>
        <w:rPr>
          <w:sz w:val="10"/>
          <w:szCs w:val="10"/>
        </w:rPr>
      </w:pPr>
    </w:p>
    <w:p w14:paraId="4884032D">
      <w:pPr>
        <w:tabs>
          <w:tab w:val="left" w:pos="6940"/>
        </w:tabs>
        <w:spacing w:line="360" w:lineRule="auto"/>
        <w:ind w:left="840" w:leftChars="400"/>
        <w:rPr>
          <w:sz w:val="32"/>
        </w:rPr>
      </w:pPr>
      <w:r>
        <w:rPr>
          <w:rFonts w:hint="default"/>
          <w:sz w:val="32"/>
        </w:rPr>
        <w:t xml:space="preserve">乙    方： </w:t>
      </w:r>
    </w:p>
    <w:p w14:paraId="31575F10">
      <w:pPr>
        <w:tabs>
          <w:tab w:val="left" w:pos="6940"/>
        </w:tabs>
        <w:ind w:left="840" w:leftChars="400"/>
        <w:rPr>
          <w:sz w:val="10"/>
          <w:szCs w:val="10"/>
        </w:rPr>
      </w:pPr>
    </w:p>
    <w:p w14:paraId="25BF8DE2">
      <w:pPr>
        <w:spacing w:line="360" w:lineRule="auto"/>
        <w:ind w:left="840" w:leftChars="400"/>
        <w:rPr>
          <w:sz w:val="32"/>
          <w:szCs w:val="32"/>
        </w:rPr>
      </w:pPr>
      <w:r>
        <w:rPr>
          <w:rFonts w:hint="default"/>
          <w:sz w:val="32"/>
          <w:szCs w:val="32"/>
        </w:rPr>
        <w:t>签署日期：    年  月    日</w:t>
      </w:r>
    </w:p>
    <w:p w14:paraId="23FEDBB7">
      <w:pPr>
        <w:spacing w:line="360" w:lineRule="auto"/>
        <w:jc w:val="center"/>
        <w:rPr>
          <w:b/>
          <w:sz w:val="10"/>
          <w:szCs w:val="10"/>
        </w:rPr>
      </w:pPr>
    </w:p>
    <w:p w14:paraId="2F0AF368">
      <w:pPr>
        <w:spacing w:line="360" w:lineRule="auto"/>
        <w:jc w:val="center"/>
        <w:rPr>
          <w:b/>
          <w:sz w:val="10"/>
          <w:szCs w:val="10"/>
        </w:rPr>
      </w:pPr>
    </w:p>
    <w:p w14:paraId="5D7E7B92">
      <w:pPr>
        <w:spacing w:line="360" w:lineRule="auto"/>
        <w:jc w:val="center"/>
        <w:rPr>
          <w:b/>
          <w:sz w:val="10"/>
          <w:szCs w:val="10"/>
        </w:rPr>
      </w:pPr>
    </w:p>
    <w:p w14:paraId="4D86C3CA">
      <w:pPr>
        <w:spacing w:line="360" w:lineRule="auto"/>
        <w:jc w:val="center"/>
        <w:rPr>
          <w:rFonts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维护保养服务项目合同书</w:t>
      </w:r>
    </w:p>
    <w:p w14:paraId="1A57275A">
      <w:pPr>
        <w:spacing w:line="360" w:lineRule="auto"/>
        <w:ind w:firstLine="560" w:firstLineChars="200"/>
        <w:rPr>
          <w:rFonts w:ascii="Times New Roman" w:hAnsi="Times New Roman" w:cs="Times New Roman"/>
          <w:b/>
          <w:sz w:val="28"/>
          <w:szCs w:val="28"/>
        </w:rPr>
      </w:pPr>
    </w:p>
    <w:p w14:paraId="2D8A56C5">
      <w:pPr>
        <w:rPr>
          <w:rFonts w:ascii="Times New Roman" w:hAnsi="Times New Roman" w:eastAsia="仿宋_GB2312" w:cs="Times New Roman"/>
          <w:sz w:val="28"/>
          <w:szCs w:val="28"/>
        </w:rPr>
      </w:pPr>
      <w:r>
        <w:rPr>
          <w:rFonts w:hint="default" w:ascii="Times New Roman" w:hAnsi="Times New Roman" w:eastAsia="仿宋_GB2312" w:cs="Times New Roman"/>
          <w:b/>
          <w:sz w:val="28"/>
          <w:szCs w:val="28"/>
        </w:rPr>
        <w:t>甲方：</w:t>
      </w:r>
      <w:r>
        <w:rPr>
          <w:rFonts w:hint="default" w:ascii="Times New Roman" w:hAnsi="Times New Roman" w:eastAsia="仿宋_GB2312" w:cs="Times New Roman"/>
          <w:sz w:val="28"/>
          <w:szCs w:val="28"/>
        </w:rPr>
        <w:t>兰州大学口腔医院</w:t>
      </w:r>
    </w:p>
    <w:p w14:paraId="7D3B680D">
      <w:pP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地址：兰州市城关区东岗西路199号</w:t>
      </w:r>
    </w:p>
    <w:p w14:paraId="15187215">
      <w:pPr>
        <w:rPr>
          <w:rFonts w:ascii="Times New Roman" w:hAnsi="Times New Roman" w:eastAsia="仿宋_GB2312" w:cs="Times New Roman"/>
          <w:bCs/>
          <w:sz w:val="28"/>
          <w:szCs w:val="28"/>
        </w:rPr>
      </w:pPr>
      <w:r>
        <w:rPr>
          <w:rFonts w:hint="default" w:ascii="Times New Roman" w:hAnsi="Times New Roman" w:eastAsia="仿宋_GB2312" w:cs="Times New Roman"/>
          <w:b/>
          <w:sz w:val="28"/>
          <w:szCs w:val="28"/>
        </w:rPr>
        <w:t>乙方：</w:t>
      </w:r>
      <w:r>
        <w:rPr>
          <w:rFonts w:hint="default" w:ascii="Times New Roman" w:hAnsi="Times New Roman" w:eastAsia="仿宋_GB2312" w:cs="Times New Roman"/>
          <w:bCs/>
          <w:sz w:val="28"/>
          <w:szCs w:val="28"/>
        </w:rPr>
        <w:t xml:space="preserve"> </w:t>
      </w:r>
    </w:p>
    <w:p w14:paraId="3B682C5B">
      <w:pPr>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地址：</w:t>
      </w:r>
    </w:p>
    <w:p w14:paraId="1485AB1E">
      <w:pPr>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乙方受甲方委托承揽甲方污水处理系统设备的维护和保养工作，以确保整个污水处理系统的稳定可靠运行。依据《中华人民共和国合同法》相关法律、法规的规定，综合本项目的具体情况，为明确甲乙双方的权利、义务和责任，经甲乙双方协商一致，特签订本维护保养服务合同：</w:t>
      </w:r>
    </w:p>
    <w:p w14:paraId="6E9C73A0">
      <w:pPr>
        <w:spacing w:line="600" w:lineRule="exact"/>
        <w:ind w:firstLine="560" w:firstLineChars="200"/>
        <w:rPr>
          <w:rFonts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一、系统概况：</w:t>
      </w:r>
    </w:p>
    <w:p w14:paraId="52A127FE">
      <w:pPr>
        <w:tabs>
          <w:tab w:val="left" w:pos="735"/>
        </w:tabs>
        <w:autoSpaceDE w:val="0"/>
        <w:autoSpaceDN w:val="0"/>
        <w:adjustRightInd w:val="0"/>
        <w:spacing w:line="560" w:lineRule="exact"/>
        <w:ind w:firstLine="560" w:firstLineChars="200"/>
        <w:textAlignment w:val="baseline"/>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1.系统名称：</w:t>
      </w:r>
      <w:r>
        <w:rPr>
          <w:rFonts w:hint="default" w:ascii="Times New Roman" w:hAnsi="Times New Roman" w:eastAsia="仿宋_GB2312" w:cs="Times New Roman"/>
          <w:sz w:val="28"/>
          <w:szCs w:val="28"/>
          <w:u w:val="single"/>
        </w:rPr>
        <w:t>污水处理系统设备维护保养服务项目</w:t>
      </w:r>
    </w:p>
    <w:p w14:paraId="5D925EB1">
      <w:pPr>
        <w:tabs>
          <w:tab w:val="left" w:pos="735"/>
        </w:tabs>
        <w:autoSpaceDE w:val="0"/>
        <w:autoSpaceDN w:val="0"/>
        <w:adjustRightInd w:val="0"/>
        <w:spacing w:line="560" w:lineRule="exact"/>
        <w:ind w:firstLine="560" w:firstLineChars="200"/>
        <w:textAlignment w:val="baseline"/>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2.项目地址：</w:t>
      </w:r>
      <w:r>
        <w:rPr>
          <w:rFonts w:hint="default" w:ascii="Times New Roman" w:hAnsi="Times New Roman" w:eastAsia="仿宋_GB2312" w:cs="Times New Roman"/>
          <w:sz w:val="28"/>
          <w:szCs w:val="28"/>
          <w:u w:val="single"/>
        </w:rPr>
        <w:t>兰州大学口腔医院</w:t>
      </w:r>
      <w:r>
        <w:rPr>
          <w:rFonts w:hint="eastAsia" w:eastAsia="仿宋_GB2312" w:cs="Times New Roman"/>
          <w:sz w:val="28"/>
          <w:szCs w:val="28"/>
          <w:u w:val="single"/>
          <w:lang w:val="en-US" w:eastAsia="zh-CN"/>
        </w:rPr>
        <w:t>西站门诊部</w:t>
      </w:r>
      <w:r>
        <w:rPr>
          <w:rFonts w:hint="default" w:ascii="Times New Roman" w:hAnsi="Times New Roman" w:eastAsia="仿宋_GB2312" w:cs="Times New Roman"/>
          <w:sz w:val="28"/>
          <w:szCs w:val="28"/>
          <w:u w:val="single"/>
        </w:rPr>
        <w:t xml:space="preserve">污水处理站        </w:t>
      </w:r>
      <w:r>
        <w:rPr>
          <w:rFonts w:hint="default" w:ascii="Times New Roman" w:hAnsi="Times New Roman" w:eastAsia="仿宋_GB2312" w:cs="Times New Roman"/>
          <w:sz w:val="28"/>
          <w:szCs w:val="28"/>
        </w:rPr>
        <w:t>。</w:t>
      </w:r>
    </w:p>
    <w:p w14:paraId="42956C0F">
      <w:pPr>
        <w:tabs>
          <w:tab w:val="left" w:pos="735"/>
        </w:tabs>
        <w:autoSpaceDE w:val="0"/>
        <w:autoSpaceDN w:val="0"/>
        <w:adjustRightInd w:val="0"/>
        <w:spacing w:line="560" w:lineRule="exact"/>
        <w:ind w:firstLine="560" w:firstLineChars="200"/>
        <w:textAlignment w:val="baseline"/>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3.服务性质：</w:t>
      </w:r>
      <w:r>
        <w:rPr>
          <w:rFonts w:hint="default" w:ascii="Times New Roman" w:hAnsi="Times New Roman" w:eastAsia="仿宋_GB2312" w:cs="Times New Roman"/>
          <w:sz w:val="28"/>
          <w:szCs w:val="28"/>
          <w:u w:val="single"/>
        </w:rPr>
        <w:t>污水处理系统维护保养服务及技术支持</w:t>
      </w:r>
      <w:r>
        <w:rPr>
          <w:rFonts w:hint="default" w:ascii="Times New Roman" w:hAnsi="Times New Roman" w:eastAsia="仿宋_GB2312" w:cs="Times New Roman"/>
          <w:sz w:val="28"/>
          <w:szCs w:val="28"/>
        </w:rPr>
        <w:t>。</w:t>
      </w:r>
    </w:p>
    <w:p w14:paraId="545E835D">
      <w:pPr>
        <w:tabs>
          <w:tab w:val="left" w:pos="735"/>
        </w:tabs>
        <w:autoSpaceDE w:val="0"/>
        <w:autoSpaceDN w:val="0"/>
        <w:adjustRightInd w:val="0"/>
        <w:spacing w:line="560" w:lineRule="exact"/>
        <w:ind w:firstLine="560" w:firstLineChars="200"/>
        <w:textAlignment w:val="baseline"/>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4.服务范围：负责污水处理系统设备的定期维护、保养、检修及紧急故障处理工作，确保整个系统的正常运行。</w:t>
      </w:r>
    </w:p>
    <w:p w14:paraId="0CAB46D8">
      <w:pPr>
        <w:numPr>
          <w:ilvl w:val="0"/>
          <w:numId w:val="3"/>
        </w:numPr>
        <w:tabs>
          <w:tab w:val="left" w:pos="-1470"/>
          <w:tab w:val="left" w:pos="525"/>
        </w:tabs>
        <w:spacing w:line="600" w:lineRule="exact"/>
        <w:ind w:firstLine="560" w:firstLineChars="200"/>
        <w:rPr>
          <w:rFonts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维保金额：</w:t>
      </w:r>
      <w:r>
        <w:rPr>
          <w:rFonts w:hint="default" w:ascii="Times New Roman" w:hAnsi="Times New Roman" w:eastAsia="仿宋_GB2312" w:cs="Times New Roman"/>
          <w:sz w:val="28"/>
          <w:szCs w:val="28"/>
        </w:rPr>
        <w:t>本合同维保总金额为：</w:t>
      </w:r>
      <w:r>
        <w:rPr>
          <w:rFonts w:hint="default" w:ascii="Times New Roman" w:hAnsi="Times New Roman" w:eastAsia="仿宋_GB2312" w:cs="Times New Roman"/>
          <w:bCs/>
          <w:sz w:val="28"/>
          <w:szCs w:val="28"/>
        </w:rPr>
        <w:t>人民币（大写）</w:t>
      </w:r>
      <w:r>
        <w:rPr>
          <w:rFonts w:hint="default" w:ascii="Times New Roman" w:hAnsi="Times New Roman" w:eastAsia="仿宋_GB2312" w:cs="Times New Roman"/>
          <w:bCs/>
          <w:sz w:val="28"/>
          <w:szCs w:val="28"/>
          <w:u w:val="single"/>
        </w:rPr>
        <w:t xml:space="preserve">              整</w:t>
      </w:r>
      <w:r>
        <w:rPr>
          <w:rFonts w:hint="default" w:ascii="Times New Roman" w:hAnsi="Times New Roman" w:eastAsia="仿宋_GB2312" w:cs="Times New Roman"/>
          <w:b/>
          <w:bCs/>
          <w:sz w:val="28"/>
          <w:szCs w:val="28"/>
        </w:rPr>
        <w:t xml:space="preserve"> </w:t>
      </w:r>
      <w:r>
        <w:rPr>
          <w:rFonts w:hint="default" w:ascii="Times New Roman" w:hAnsi="Times New Roman" w:eastAsia="仿宋_GB2312" w:cs="Times New Roman"/>
          <w:bCs/>
          <w:sz w:val="28"/>
          <w:szCs w:val="28"/>
        </w:rPr>
        <w:t>（小写）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sz w:val="28"/>
          <w:szCs w:val="28"/>
          <w:u w:val="single"/>
        </w:rPr>
        <w:t>￥：</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Cs/>
          <w:sz w:val="28"/>
          <w:szCs w:val="28"/>
        </w:rPr>
        <w:t>元</w:t>
      </w:r>
    </w:p>
    <w:p w14:paraId="306C1526">
      <w:pPr>
        <w:tabs>
          <w:tab w:val="left" w:pos="-1470"/>
          <w:tab w:val="left" w:pos="525"/>
        </w:tabs>
        <w:spacing w:line="600" w:lineRule="exact"/>
        <w:ind w:firstLine="560" w:firstLineChars="200"/>
        <w:rPr>
          <w:rFonts w:ascii="Times New Roman" w:hAnsi="Times New Roman" w:eastAsia="仿宋_GB2312" w:cs="Times New Roman"/>
          <w:bCs/>
          <w:sz w:val="28"/>
          <w:szCs w:val="28"/>
          <w:highlight w:val="yellow"/>
        </w:rPr>
      </w:pPr>
      <w:r>
        <w:rPr>
          <w:rFonts w:hint="default" w:ascii="Times New Roman" w:hAnsi="Times New Roman" w:eastAsia="仿宋_GB2312" w:cs="Times New Roman"/>
          <w:bCs/>
          <w:sz w:val="28"/>
          <w:szCs w:val="28"/>
        </w:rPr>
        <w:t xml:space="preserve"> </w:t>
      </w:r>
      <w:r>
        <w:rPr>
          <w:rFonts w:hint="default" w:ascii="Times New Roman" w:hAnsi="Times New Roman" w:eastAsia="仿宋_GB2312" w:cs="Times New Roman"/>
          <w:bCs/>
          <w:sz w:val="28"/>
          <w:szCs w:val="28"/>
          <w:highlight w:val="none"/>
        </w:rPr>
        <w:t xml:space="preserve"> </w:t>
      </w:r>
      <w:r>
        <w:rPr>
          <w:rFonts w:hint="default" w:ascii="Times New Roman" w:hAnsi="Times New Roman" w:eastAsia="仿宋_GB2312" w:cs="Times New Roman"/>
          <w:b/>
          <w:sz w:val="28"/>
          <w:szCs w:val="28"/>
          <w:highlight w:val="none"/>
        </w:rPr>
        <w:t>支付方式：</w:t>
      </w:r>
      <w:r>
        <w:rPr>
          <w:rFonts w:hint="eastAsia" w:eastAsia="仿宋_GB2312" w:cs="Times New Roman"/>
          <w:sz w:val="28"/>
          <w:szCs w:val="28"/>
          <w:lang w:val="en-US" w:eastAsia="zh-CN"/>
        </w:rPr>
        <w:t>按月支付</w:t>
      </w:r>
      <w:r>
        <w:rPr>
          <w:rFonts w:hint="default" w:ascii="Times New Roman" w:hAnsi="Times New Roman" w:eastAsia="仿宋_GB2312" w:cs="Times New Roman"/>
          <w:sz w:val="28"/>
          <w:szCs w:val="28"/>
        </w:rPr>
        <w:t xml:space="preserve">  </w:t>
      </w:r>
    </w:p>
    <w:p w14:paraId="1171F32E">
      <w:pPr>
        <w:spacing w:line="600" w:lineRule="exact"/>
        <w:ind w:firstLine="560" w:firstLineChars="200"/>
        <w:rPr>
          <w:rFonts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三、甲乙双方的责任和义务：</w:t>
      </w:r>
    </w:p>
    <w:p w14:paraId="0CDA7E6F">
      <w:pPr>
        <w:spacing w:line="600" w:lineRule="exact"/>
        <w:ind w:firstLine="560" w:firstLineChars="200"/>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1． 甲方的责任和义务：</w:t>
      </w:r>
    </w:p>
    <w:p w14:paraId="7EE89BE4">
      <w:pPr>
        <w:tabs>
          <w:tab w:val="left" w:pos="-2415"/>
        </w:tabs>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1.1甲方发现系统有异常情况出现后，应及时通知乙方并详细说明故障现象，以便于乙方根据故障现象进行相应准备。</w:t>
      </w:r>
    </w:p>
    <w:p w14:paraId="07375436">
      <w:pPr>
        <w:tabs>
          <w:tab w:val="left" w:pos="-2415"/>
        </w:tabs>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1.2乙方在对系统进行维修及保养过程中，甲方有权指派工作人员对乙方工作进行全程监督，为乙方提供必要的协调帮助和便利设施。维修完毕后，甲方及时派人进行检查和验收，双方应在维修单上签字确认。</w:t>
      </w:r>
    </w:p>
    <w:p w14:paraId="20D84DCB">
      <w:pPr>
        <w:tabs>
          <w:tab w:val="left" w:pos="-2415"/>
        </w:tabs>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1.3在维修保养过程中，甲方在不影响乙方利益的基础上，给予乙方必要的协助工作，负责协调处理与其它部门以及其它工种的配合事宜。</w:t>
      </w:r>
    </w:p>
    <w:p w14:paraId="76E42765">
      <w:pPr>
        <w:tabs>
          <w:tab w:val="left" w:pos="-2415"/>
        </w:tabs>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甲方有权对乙方不符合国家标准及安全规范所规定的事项提出整改意见，乙方需认真进行整改。</w:t>
      </w:r>
    </w:p>
    <w:p w14:paraId="3087D1EE">
      <w:pPr>
        <w:tabs>
          <w:tab w:val="left" w:pos="-2415"/>
        </w:tabs>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1.4甲方应根据合同条款及时支付乙方相应的维护保养费用。</w:t>
      </w:r>
    </w:p>
    <w:p w14:paraId="561AE62A">
      <w:pPr>
        <w:spacing w:line="600" w:lineRule="exact"/>
        <w:ind w:firstLine="560" w:firstLineChars="200"/>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2.乙方责任和义务</w:t>
      </w:r>
    </w:p>
    <w:p w14:paraId="4AF79E98">
      <w:pPr>
        <w:tabs>
          <w:tab w:val="left" w:pos="105"/>
        </w:tabs>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2.1为系统正常运转提供技术支持和保障，确保污水处理系统的正常稳定运转。</w:t>
      </w:r>
    </w:p>
    <w:p w14:paraId="743EBEF4">
      <w:pPr>
        <w:tabs>
          <w:tab w:val="left" w:pos="105"/>
        </w:tabs>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2.2在系统设备正常使用状态下，乙方定时到甲方现场进行整个污水处理系统设备的例行保养和检修，每天定期按时加药及做好运行台账。</w:t>
      </w:r>
    </w:p>
    <w:p w14:paraId="76E44D11">
      <w:pPr>
        <w:tabs>
          <w:tab w:val="left" w:pos="105"/>
        </w:tabs>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2.3乙方在每次维保完毕后，应向甲方提供完整的（乙方盖章）维护保养记录和相关设备维修资料。</w:t>
      </w:r>
    </w:p>
    <w:p w14:paraId="274CDE89">
      <w:pPr>
        <w:tabs>
          <w:tab w:val="left" w:pos="105"/>
        </w:tabs>
        <w:spacing w:line="600" w:lineRule="exact"/>
        <w:ind w:firstLine="560" w:firstLineChars="200"/>
        <w:rPr>
          <w:rFonts w:ascii="Times New Roman" w:hAnsi="Times New Roman" w:eastAsia="仿宋_GB2312" w:cs="Times New Roman"/>
          <w:bCs/>
          <w:iCs/>
          <w:sz w:val="28"/>
          <w:szCs w:val="28"/>
        </w:rPr>
      </w:pPr>
      <w:r>
        <w:rPr>
          <w:rFonts w:hint="default" w:ascii="Times New Roman" w:hAnsi="Times New Roman" w:eastAsia="仿宋_GB2312" w:cs="Times New Roman"/>
          <w:bCs/>
          <w:iCs/>
          <w:sz w:val="28"/>
          <w:szCs w:val="28"/>
        </w:rPr>
        <w:t>2.4乙方</w:t>
      </w:r>
      <w:r>
        <w:rPr>
          <w:rFonts w:hint="default" w:ascii="Times New Roman" w:hAnsi="Times New Roman" w:eastAsia="仿宋_GB2312" w:cs="Times New Roman"/>
          <w:sz w:val="28"/>
          <w:szCs w:val="28"/>
        </w:rPr>
        <w:t>维护保养</w:t>
      </w:r>
      <w:r>
        <w:rPr>
          <w:rFonts w:hint="default" w:ascii="Times New Roman" w:hAnsi="Times New Roman" w:eastAsia="仿宋_GB2312" w:cs="Times New Roman"/>
          <w:bCs/>
          <w:iCs/>
          <w:sz w:val="28"/>
          <w:szCs w:val="28"/>
        </w:rPr>
        <w:t>期间，必须遵守甲方的规章制度及安全环保等各项规定。</w:t>
      </w:r>
    </w:p>
    <w:p w14:paraId="4AF71D15">
      <w:pPr>
        <w:tabs>
          <w:tab w:val="left" w:pos="105"/>
        </w:tabs>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2.5系统在平时使用过程中出现故障，乙方应在接到甲方正式通知后及时响应，市内</w:t>
      </w:r>
      <w:r>
        <w:rPr>
          <w:rFonts w:hint="default" w:ascii="Times New Roman" w:hAnsi="Times New Roman" w:eastAsia="仿宋_GB2312" w:cs="Times New Roman"/>
          <w:sz w:val="28"/>
          <w:szCs w:val="28"/>
          <w:u w:val="single"/>
        </w:rPr>
        <w:t xml:space="preserve"> 30 </w:t>
      </w:r>
      <w:r>
        <w:rPr>
          <w:rFonts w:hint="default" w:ascii="Times New Roman" w:hAnsi="Times New Roman" w:eastAsia="仿宋_GB2312" w:cs="Times New Roman"/>
          <w:sz w:val="28"/>
          <w:szCs w:val="28"/>
        </w:rPr>
        <w:t>分钟内到达现场进行处理，如出现设备损坏，当时无法修复，乙方需提供替代设备，并保证在</w:t>
      </w:r>
      <w:r>
        <w:rPr>
          <w:rFonts w:hint="default" w:ascii="Times New Roman" w:hAnsi="Times New Roman" w:eastAsia="仿宋_GB2312" w:cs="Times New Roman"/>
          <w:sz w:val="28"/>
          <w:szCs w:val="28"/>
          <w:u w:val="single"/>
        </w:rPr>
        <w:t xml:space="preserve"> 五 </w:t>
      </w:r>
      <w:r>
        <w:rPr>
          <w:rFonts w:hint="default" w:ascii="Times New Roman" w:hAnsi="Times New Roman" w:eastAsia="仿宋_GB2312" w:cs="Times New Roman"/>
          <w:sz w:val="28"/>
          <w:szCs w:val="28"/>
        </w:rPr>
        <w:t>个工作日内使系统恢复正常运行。</w:t>
      </w:r>
    </w:p>
    <w:p w14:paraId="6331A9C9">
      <w:pPr>
        <w:tabs>
          <w:tab w:val="left" w:pos="105"/>
        </w:tabs>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bCs/>
          <w:iCs/>
          <w:sz w:val="28"/>
          <w:szCs w:val="28"/>
        </w:rPr>
        <w:t>2.6</w:t>
      </w:r>
      <w:r>
        <w:rPr>
          <w:rFonts w:hint="default" w:ascii="Times New Roman" w:hAnsi="Times New Roman" w:eastAsia="仿宋_GB2312" w:cs="Times New Roman"/>
          <w:sz w:val="28"/>
          <w:szCs w:val="28"/>
        </w:rPr>
        <w:t>如出现设备维修更换零部件或更换设备时，</w:t>
      </w:r>
      <w:r>
        <w:rPr>
          <w:rFonts w:hint="default" w:ascii="Times New Roman" w:hAnsi="Times New Roman" w:eastAsia="仿宋_GB2312" w:cs="Times New Roman"/>
          <w:bCs/>
          <w:iCs/>
          <w:sz w:val="28"/>
          <w:szCs w:val="28"/>
        </w:rPr>
        <w:t>乙方提供的设备和材料应经过甲方验收合格后，方能用于维护和检修。</w:t>
      </w:r>
      <w:r>
        <w:rPr>
          <w:rFonts w:hint="default" w:ascii="Times New Roman" w:hAnsi="Times New Roman" w:eastAsia="仿宋_GB2312" w:cs="Times New Roman"/>
          <w:sz w:val="28"/>
          <w:szCs w:val="28"/>
        </w:rPr>
        <w:t>更换零部件及设备的相关费用，甲方只需支付器材成本费，所更换的设备及零部件保修贰年。</w:t>
      </w:r>
    </w:p>
    <w:p w14:paraId="3636C9F8">
      <w:pPr>
        <w:tabs>
          <w:tab w:val="left" w:pos="105"/>
        </w:tabs>
        <w:spacing w:line="600" w:lineRule="exact"/>
        <w:ind w:firstLine="560" w:firstLineChars="200"/>
        <w:rPr>
          <w:rFonts w:ascii="Times New Roman" w:hAnsi="Times New Roman" w:eastAsia="仿宋_GB2312" w:cs="Times New Roman"/>
          <w:bCs/>
          <w:iCs/>
          <w:sz w:val="28"/>
          <w:szCs w:val="28"/>
        </w:rPr>
      </w:pPr>
      <w:r>
        <w:rPr>
          <w:rFonts w:hint="default" w:ascii="Times New Roman" w:hAnsi="Times New Roman" w:eastAsia="仿宋_GB2312" w:cs="Times New Roman"/>
          <w:bCs/>
          <w:iCs/>
          <w:sz w:val="28"/>
          <w:szCs w:val="28"/>
        </w:rPr>
        <w:t>2.7乙方为甲方服务期间，因维护保养工作所发生的施工人员事故及责任均由乙方承担，甲方概不负责。</w:t>
      </w:r>
    </w:p>
    <w:p w14:paraId="6B7EA6B9">
      <w:pPr>
        <w:tabs>
          <w:tab w:val="left" w:pos="105"/>
        </w:tabs>
        <w:spacing w:line="600" w:lineRule="exact"/>
        <w:ind w:firstLine="560" w:firstLineChars="200"/>
        <w:rPr>
          <w:rFonts w:ascii="Times New Roman" w:hAnsi="Times New Roman" w:eastAsia="仿宋_GB2312" w:cs="Times New Roman"/>
          <w:bCs/>
          <w:iCs/>
          <w:sz w:val="28"/>
          <w:szCs w:val="28"/>
        </w:rPr>
      </w:pPr>
      <w:r>
        <w:rPr>
          <w:rFonts w:hint="default" w:ascii="Times New Roman" w:hAnsi="Times New Roman" w:eastAsia="仿宋_GB2312" w:cs="Times New Roman"/>
          <w:bCs/>
          <w:iCs/>
          <w:sz w:val="28"/>
          <w:szCs w:val="28"/>
        </w:rPr>
        <w:t>2.8乙方为甲方服务期间，要确保污水处理出水水质达标排放，如污水处理后水质不达标造成对环境及经济的影响，一切后果由乙方承担。</w:t>
      </w:r>
    </w:p>
    <w:p w14:paraId="4EFE8D56">
      <w:pPr>
        <w:spacing w:line="600" w:lineRule="exact"/>
        <w:ind w:firstLine="560" w:firstLineChars="200"/>
        <w:rPr>
          <w:rFonts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四、维保期限：</w:t>
      </w:r>
    </w:p>
    <w:p w14:paraId="3AED8989">
      <w:pPr>
        <w:tabs>
          <w:tab w:val="left" w:pos="-1680"/>
          <w:tab w:val="left" w:pos="420"/>
        </w:tabs>
        <w:spacing w:line="600" w:lineRule="exact"/>
        <w:ind w:left="279" w:leftChars="133" w:firstLine="280" w:firstLineChars="1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本合同自</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日起生效,至</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日终止。</w:t>
      </w:r>
    </w:p>
    <w:p w14:paraId="00F26C3E">
      <w:pPr>
        <w:tabs>
          <w:tab w:val="left" w:pos="-1680"/>
          <w:tab w:val="left" w:pos="420"/>
        </w:tabs>
        <w:spacing w:line="600" w:lineRule="exact"/>
        <w:ind w:firstLine="560" w:firstLineChars="200"/>
        <w:rPr>
          <w:rFonts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五、维护保养项目：</w:t>
      </w:r>
    </w:p>
    <w:tbl>
      <w:tblPr>
        <w:tblStyle w:val="19"/>
        <w:tblW w:w="8625" w:type="dxa"/>
        <w:jc w:val="center"/>
        <w:tblLayout w:type="autofit"/>
        <w:tblCellMar>
          <w:top w:w="0" w:type="dxa"/>
          <w:left w:w="108" w:type="dxa"/>
          <w:bottom w:w="0" w:type="dxa"/>
          <w:right w:w="108" w:type="dxa"/>
        </w:tblCellMar>
      </w:tblPr>
      <w:tblGrid>
        <w:gridCol w:w="891"/>
        <w:gridCol w:w="1268"/>
        <w:gridCol w:w="4985"/>
        <w:gridCol w:w="1481"/>
      </w:tblGrid>
      <w:tr w14:paraId="335C844A">
        <w:tblPrEx>
          <w:tblCellMar>
            <w:top w:w="0" w:type="dxa"/>
            <w:left w:w="108" w:type="dxa"/>
            <w:bottom w:w="0" w:type="dxa"/>
            <w:right w:w="108" w:type="dxa"/>
          </w:tblCellMar>
        </w:tblPrEx>
        <w:trPr>
          <w:trHeight w:val="260"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822325">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序号</w:t>
            </w: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5D27D5">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维保设备</w:t>
            </w:r>
          </w:p>
        </w:tc>
        <w:tc>
          <w:tcPr>
            <w:tcW w:w="4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B0034D">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维保内容及要求</w:t>
            </w:r>
          </w:p>
        </w:tc>
        <w:tc>
          <w:tcPr>
            <w:tcW w:w="14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FBAA55">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周期/频次</w:t>
            </w:r>
          </w:p>
        </w:tc>
      </w:tr>
      <w:tr w14:paraId="31A28010">
        <w:tblPrEx>
          <w:tblCellMar>
            <w:top w:w="0" w:type="dxa"/>
            <w:left w:w="108" w:type="dxa"/>
            <w:bottom w:w="0" w:type="dxa"/>
            <w:right w:w="108" w:type="dxa"/>
          </w:tblCellMar>
        </w:tblPrEx>
        <w:trPr>
          <w:trHeight w:val="280"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436F40">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1</w:t>
            </w: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0E51B9">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砂滤设备</w:t>
            </w:r>
          </w:p>
        </w:tc>
        <w:tc>
          <w:tcPr>
            <w:tcW w:w="4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C8CC64">
            <w:pPr>
              <w:adjustRightInd w:val="0"/>
              <w:snapToGrid w:val="0"/>
              <w:spacing w:line="560" w:lineRule="exact"/>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检查滤料完整性，清理滤层杂质；保证砂滤设备正常运行，检查滤池密封性，确保预处理效果</w:t>
            </w:r>
          </w:p>
        </w:tc>
        <w:tc>
          <w:tcPr>
            <w:tcW w:w="14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D54BAF">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日常检查+保证砂滤设备正常运行</w:t>
            </w:r>
          </w:p>
        </w:tc>
      </w:tr>
      <w:tr w14:paraId="596B1181">
        <w:tblPrEx>
          <w:tblCellMar>
            <w:top w:w="0" w:type="dxa"/>
            <w:left w:w="108" w:type="dxa"/>
            <w:bottom w:w="0" w:type="dxa"/>
            <w:right w:w="108" w:type="dxa"/>
          </w:tblCellMar>
        </w:tblPrEx>
        <w:trPr>
          <w:trHeight w:val="280"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656362">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2</w:t>
            </w: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D9A4BC">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臭氧发生器</w:t>
            </w:r>
          </w:p>
        </w:tc>
        <w:tc>
          <w:tcPr>
            <w:tcW w:w="4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F04FB5">
            <w:pPr>
              <w:adjustRightInd w:val="0"/>
              <w:snapToGrid w:val="0"/>
              <w:spacing w:line="560" w:lineRule="exact"/>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检测臭氧发生量、浓度，清理发生器内部组件；检查电路连接，更换老化配件，确保臭氧消毒达标</w:t>
            </w:r>
          </w:p>
        </w:tc>
        <w:tc>
          <w:tcPr>
            <w:tcW w:w="14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E07B6F">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日常检查+每季度保养</w:t>
            </w:r>
          </w:p>
        </w:tc>
      </w:tr>
      <w:tr w14:paraId="17070E79">
        <w:tblPrEx>
          <w:tblCellMar>
            <w:top w:w="0" w:type="dxa"/>
            <w:left w:w="108" w:type="dxa"/>
            <w:bottom w:w="0" w:type="dxa"/>
            <w:right w:w="108" w:type="dxa"/>
          </w:tblCellMar>
        </w:tblPrEx>
        <w:trPr>
          <w:trHeight w:val="280"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5E70CE">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3</w:t>
            </w: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34C025">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二氧化氯消毒设备</w:t>
            </w:r>
          </w:p>
        </w:tc>
        <w:tc>
          <w:tcPr>
            <w:tcW w:w="4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228453">
            <w:pPr>
              <w:adjustRightInd w:val="0"/>
              <w:snapToGrid w:val="0"/>
              <w:spacing w:line="560" w:lineRule="exact"/>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检查药剂投加泵运行状态、管路密封性，校准计量精度；清理药箱，更换老化管件，保障投加精准</w:t>
            </w:r>
          </w:p>
        </w:tc>
        <w:tc>
          <w:tcPr>
            <w:tcW w:w="14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1AED7C">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日常检查+每月保养</w:t>
            </w:r>
          </w:p>
        </w:tc>
      </w:tr>
      <w:tr w14:paraId="07DD0270">
        <w:tblPrEx>
          <w:tblCellMar>
            <w:top w:w="0" w:type="dxa"/>
            <w:left w:w="108" w:type="dxa"/>
            <w:bottom w:w="0" w:type="dxa"/>
            <w:right w:w="108" w:type="dxa"/>
          </w:tblCellMar>
        </w:tblPrEx>
        <w:trPr>
          <w:trHeight w:val="280"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AE7366">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4</w:t>
            </w: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42513A">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配套管路及阀门</w:t>
            </w:r>
          </w:p>
        </w:tc>
        <w:tc>
          <w:tcPr>
            <w:tcW w:w="4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E1351E">
            <w:pPr>
              <w:adjustRightInd w:val="0"/>
              <w:snapToGrid w:val="0"/>
              <w:spacing w:line="560" w:lineRule="exact"/>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检查管路有无泄漏，更换老化PVC阀门、止回阀（化工级），清理堵塞管路</w:t>
            </w:r>
          </w:p>
        </w:tc>
        <w:tc>
          <w:tcPr>
            <w:tcW w:w="14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DE58E0">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日常检查+每季度维护</w:t>
            </w:r>
          </w:p>
        </w:tc>
      </w:tr>
      <w:tr w14:paraId="240A639B">
        <w:tblPrEx>
          <w:tblCellMar>
            <w:top w:w="0" w:type="dxa"/>
            <w:left w:w="108" w:type="dxa"/>
            <w:bottom w:w="0" w:type="dxa"/>
            <w:right w:w="108" w:type="dxa"/>
          </w:tblCellMar>
        </w:tblPrEx>
        <w:trPr>
          <w:trHeight w:val="280"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384C79">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5</w:t>
            </w: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4945B4">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动力配电系统</w:t>
            </w:r>
          </w:p>
        </w:tc>
        <w:tc>
          <w:tcPr>
            <w:tcW w:w="4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85B2EB">
            <w:pPr>
              <w:adjustRightInd w:val="0"/>
              <w:snapToGrid w:val="0"/>
              <w:spacing w:line="560" w:lineRule="exact"/>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检测断路器、接触器等元件运行状态，紧固接线端子，清理柜内灰尘，确保供电稳定</w:t>
            </w:r>
          </w:p>
        </w:tc>
        <w:tc>
          <w:tcPr>
            <w:tcW w:w="14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37F97E">
            <w:pPr>
              <w:adjustRightInd w:val="0"/>
              <w:snapToGrid w:val="0"/>
              <w:spacing w:line="560" w:lineRule="exact"/>
              <w:ind w:left="0" w:leftChars="0" w:firstLine="0" w:firstLineChars="0"/>
              <w:jc w:val="left"/>
              <w:textAlignment w:val="center"/>
            </w:pPr>
            <w:r>
              <w:rPr>
                <w:rFonts w:hint="default" w:ascii="Times New Roman" w:hAnsi="Times New Roman" w:eastAsia="仿宋_GB2312" w:cs="Times New Roman"/>
                <w:b w:val="0"/>
                <w:bCs w:val="0"/>
                <w:i w:val="0"/>
                <w:iCs w:val="0"/>
                <w:color w:val="auto"/>
                <w:kern w:val="2"/>
                <w:sz w:val="22"/>
                <w:szCs w:val="24"/>
                <w:highlight w:val="none"/>
                <w:vertAlign w:val="baseline"/>
                <w:lang w:val="en-US" w:eastAsia="zh-CN" w:bidi="ar-SA"/>
              </w:rPr>
              <w:t>每月检查+每季度保养</w:t>
            </w:r>
          </w:p>
        </w:tc>
      </w:tr>
    </w:tbl>
    <w:p w14:paraId="6B4F2EAE">
      <w:pPr>
        <w:spacing w:line="600" w:lineRule="exact"/>
        <w:rPr>
          <w:rFonts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w:t>
      </w:r>
      <w:r>
        <w:rPr>
          <w:rFonts w:hint="default" w:ascii="Times New Roman" w:hAnsi="Times New Roman" w:eastAsia="仿宋_GB2312" w:cs="Times New Roman"/>
          <w:b/>
          <w:sz w:val="28"/>
          <w:szCs w:val="28"/>
        </w:rPr>
        <w:t>出水水质</w:t>
      </w:r>
    </w:p>
    <w:p w14:paraId="0055688F">
      <w:pPr>
        <w:spacing w:line="240" w:lineRule="auto"/>
        <w:ind w:firstLine="560" w:firstLineChars="200"/>
        <w:outlineLvl w:val="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bCs/>
          <w:sz w:val="28"/>
          <w:szCs w:val="28"/>
        </w:rPr>
        <w:t>污水排放执行《医疗机构水污染物排放标准（GB 18466-2005）》中要求的《综合医疗机构和其他医疗机构水污染物排放限制（日均值）》规定（见下表）。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377"/>
        <w:gridCol w:w="1650"/>
        <w:gridCol w:w="1731"/>
      </w:tblGrid>
      <w:tr w14:paraId="28E2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4ED5AC3F">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序号</w:t>
            </w:r>
          </w:p>
        </w:tc>
        <w:tc>
          <w:tcPr>
            <w:tcW w:w="4377" w:type="dxa"/>
            <w:vAlign w:val="center"/>
          </w:tcPr>
          <w:p w14:paraId="6FEF2738">
            <w:pPr>
              <w:widowControl w:val="0"/>
              <w:tabs>
                <w:tab w:val="left" w:pos="2160"/>
              </w:tabs>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指标项目</w:t>
            </w:r>
          </w:p>
        </w:tc>
        <w:tc>
          <w:tcPr>
            <w:tcW w:w="1650" w:type="dxa"/>
            <w:vAlign w:val="center"/>
          </w:tcPr>
          <w:p w14:paraId="7910AF4B">
            <w:pPr>
              <w:widowControl w:val="0"/>
              <w:spacing w:line="360" w:lineRule="auto"/>
              <w:ind w:firstLine="240" w:firstLineChars="100"/>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排放标准</w:t>
            </w:r>
          </w:p>
        </w:tc>
        <w:tc>
          <w:tcPr>
            <w:tcW w:w="1731" w:type="dxa"/>
            <w:vAlign w:val="center"/>
          </w:tcPr>
          <w:p w14:paraId="26DD973E">
            <w:pPr>
              <w:widowControl w:val="0"/>
              <w:spacing w:line="360" w:lineRule="auto"/>
              <w:ind w:firstLine="240" w:firstLineChars="100"/>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预处理标准</w:t>
            </w:r>
          </w:p>
        </w:tc>
      </w:tr>
      <w:tr w14:paraId="5B28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3EECCAF9">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1</w:t>
            </w:r>
          </w:p>
        </w:tc>
        <w:tc>
          <w:tcPr>
            <w:tcW w:w="4377" w:type="dxa"/>
          </w:tcPr>
          <w:p w14:paraId="164BEC88">
            <w:pPr>
              <w:widowControl w:val="0"/>
              <w:spacing w:line="360" w:lineRule="auto"/>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 xml:space="preserve">粪大肠菌群数 （MPN/L）   </w:t>
            </w:r>
          </w:p>
        </w:tc>
        <w:tc>
          <w:tcPr>
            <w:tcW w:w="1650" w:type="dxa"/>
            <w:vAlign w:val="center"/>
          </w:tcPr>
          <w:p w14:paraId="51F47794">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500</w:t>
            </w:r>
          </w:p>
        </w:tc>
        <w:tc>
          <w:tcPr>
            <w:tcW w:w="1731" w:type="dxa"/>
            <w:vAlign w:val="center"/>
          </w:tcPr>
          <w:p w14:paraId="169628D2">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5000</w:t>
            </w:r>
          </w:p>
        </w:tc>
      </w:tr>
      <w:tr w14:paraId="4417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6FC1E44B">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2</w:t>
            </w:r>
          </w:p>
        </w:tc>
        <w:tc>
          <w:tcPr>
            <w:tcW w:w="4377" w:type="dxa"/>
          </w:tcPr>
          <w:p w14:paraId="167AE1AC">
            <w:pPr>
              <w:widowControl w:val="0"/>
              <w:spacing w:line="360" w:lineRule="auto"/>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肠道致病菌</w:t>
            </w:r>
          </w:p>
        </w:tc>
        <w:tc>
          <w:tcPr>
            <w:tcW w:w="1650" w:type="dxa"/>
            <w:vAlign w:val="center"/>
          </w:tcPr>
          <w:p w14:paraId="199AC15A">
            <w:pPr>
              <w:widowControl w:val="0"/>
              <w:spacing w:line="360" w:lineRule="auto"/>
              <w:ind w:firstLine="120" w:firstLineChars="50"/>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不得检出</w:t>
            </w:r>
          </w:p>
        </w:tc>
        <w:tc>
          <w:tcPr>
            <w:tcW w:w="1731" w:type="dxa"/>
            <w:vAlign w:val="center"/>
          </w:tcPr>
          <w:p w14:paraId="3AFCBA71">
            <w:pPr>
              <w:widowControl w:val="0"/>
              <w:spacing w:line="360" w:lineRule="auto"/>
              <w:ind w:firstLine="120" w:firstLineChars="50"/>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w:t>
            </w:r>
          </w:p>
        </w:tc>
      </w:tr>
      <w:tr w14:paraId="0339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39E1F86D">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3</w:t>
            </w:r>
          </w:p>
        </w:tc>
        <w:tc>
          <w:tcPr>
            <w:tcW w:w="4377" w:type="dxa"/>
          </w:tcPr>
          <w:p w14:paraId="1B84F7AE">
            <w:pPr>
              <w:widowControl w:val="0"/>
              <w:spacing w:line="360" w:lineRule="auto"/>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肠道病毒</w:t>
            </w:r>
          </w:p>
        </w:tc>
        <w:tc>
          <w:tcPr>
            <w:tcW w:w="1650" w:type="dxa"/>
            <w:vAlign w:val="center"/>
          </w:tcPr>
          <w:p w14:paraId="46CE83E1">
            <w:pPr>
              <w:widowControl w:val="0"/>
              <w:spacing w:line="360" w:lineRule="auto"/>
              <w:ind w:firstLine="120" w:firstLineChars="50"/>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不得检出</w:t>
            </w:r>
          </w:p>
        </w:tc>
        <w:tc>
          <w:tcPr>
            <w:tcW w:w="1731" w:type="dxa"/>
            <w:vAlign w:val="center"/>
          </w:tcPr>
          <w:p w14:paraId="4138BE94">
            <w:pPr>
              <w:widowControl w:val="0"/>
              <w:spacing w:line="360" w:lineRule="auto"/>
              <w:ind w:firstLine="120" w:firstLineChars="50"/>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w:t>
            </w:r>
          </w:p>
        </w:tc>
      </w:tr>
      <w:tr w14:paraId="290C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287A9683">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4</w:t>
            </w:r>
          </w:p>
        </w:tc>
        <w:tc>
          <w:tcPr>
            <w:tcW w:w="4377" w:type="dxa"/>
          </w:tcPr>
          <w:p w14:paraId="243698CF">
            <w:pPr>
              <w:widowControl w:val="0"/>
              <w:spacing w:line="360" w:lineRule="auto"/>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 xml:space="preserve">PH                 </w:t>
            </w:r>
          </w:p>
        </w:tc>
        <w:tc>
          <w:tcPr>
            <w:tcW w:w="1650" w:type="dxa"/>
            <w:vAlign w:val="center"/>
          </w:tcPr>
          <w:p w14:paraId="245BA180">
            <w:pPr>
              <w:widowControl w:val="0"/>
              <w:spacing w:line="360" w:lineRule="auto"/>
              <w:ind w:firstLine="120" w:firstLineChars="50"/>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6.0～9.0</w:t>
            </w:r>
          </w:p>
        </w:tc>
        <w:tc>
          <w:tcPr>
            <w:tcW w:w="1731" w:type="dxa"/>
            <w:vAlign w:val="center"/>
          </w:tcPr>
          <w:p w14:paraId="442393A2">
            <w:pPr>
              <w:widowControl w:val="0"/>
              <w:spacing w:line="360" w:lineRule="auto"/>
              <w:ind w:firstLine="120" w:firstLineChars="50"/>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6.0～9.0</w:t>
            </w:r>
          </w:p>
        </w:tc>
      </w:tr>
      <w:tr w14:paraId="7D7D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47B94641">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5</w:t>
            </w:r>
          </w:p>
        </w:tc>
        <w:tc>
          <w:tcPr>
            <w:tcW w:w="4377" w:type="dxa"/>
          </w:tcPr>
          <w:p w14:paraId="06986509">
            <w:pPr>
              <w:widowControl w:val="0"/>
              <w:spacing w:line="360" w:lineRule="auto"/>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化学需氧量（COD） 浓度（ mg/L ）  </w:t>
            </w:r>
          </w:p>
          <w:p w14:paraId="15E12717">
            <w:pPr>
              <w:widowControl w:val="0"/>
              <w:spacing w:line="360" w:lineRule="auto"/>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最高允许排放负荷（g/床位）</w:t>
            </w:r>
          </w:p>
        </w:tc>
        <w:tc>
          <w:tcPr>
            <w:tcW w:w="1650" w:type="dxa"/>
            <w:vAlign w:val="center"/>
          </w:tcPr>
          <w:p w14:paraId="2780693D">
            <w:pPr>
              <w:widowControl w:val="0"/>
              <w:spacing w:line="360" w:lineRule="auto"/>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60</w:t>
            </w:r>
          </w:p>
          <w:p w14:paraId="6A739943">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60</w:t>
            </w:r>
          </w:p>
        </w:tc>
        <w:tc>
          <w:tcPr>
            <w:tcW w:w="1731" w:type="dxa"/>
            <w:vAlign w:val="center"/>
          </w:tcPr>
          <w:p w14:paraId="1C08B926">
            <w:pPr>
              <w:widowControl w:val="0"/>
              <w:spacing w:line="360" w:lineRule="auto"/>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250</w:t>
            </w:r>
          </w:p>
          <w:p w14:paraId="5C96467C">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250</w:t>
            </w:r>
          </w:p>
        </w:tc>
      </w:tr>
      <w:tr w14:paraId="6C30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16960A74">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6</w:t>
            </w:r>
          </w:p>
        </w:tc>
        <w:tc>
          <w:tcPr>
            <w:tcW w:w="4377" w:type="dxa"/>
          </w:tcPr>
          <w:p w14:paraId="2F351B68">
            <w:pPr>
              <w:widowControl w:val="0"/>
              <w:spacing w:line="360" w:lineRule="auto"/>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生化需氧量（BOD） 浓度（ mg/L ）</w:t>
            </w:r>
          </w:p>
          <w:p w14:paraId="0BAB38FB">
            <w:pPr>
              <w:widowControl w:val="0"/>
              <w:spacing w:line="360" w:lineRule="auto"/>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 xml:space="preserve">最高允许排放负荷（g/床位）       </w:t>
            </w:r>
          </w:p>
        </w:tc>
        <w:tc>
          <w:tcPr>
            <w:tcW w:w="1650" w:type="dxa"/>
            <w:vAlign w:val="center"/>
          </w:tcPr>
          <w:p w14:paraId="12E47041">
            <w:pPr>
              <w:widowControl w:val="0"/>
              <w:spacing w:line="360" w:lineRule="auto"/>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20</w:t>
            </w:r>
          </w:p>
          <w:p w14:paraId="2336E5C8">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20</w:t>
            </w:r>
          </w:p>
        </w:tc>
        <w:tc>
          <w:tcPr>
            <w:tcW w:w="1731" w:type="dxa"/>
            <w:vAlign w:val="center"/>
          </w:tcPr>
          <w:p w14:paraId="24CD63C7">
            <w:pPr>
              <w:widowControl w:val="0"/>
              <w:spacing w:line="360" w:lineRule="auto"/>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100</w:t>
            </w:r>
          </w:p>
          <w:p w14:paraId="63320E3C">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100</w:t>
            </w:r>
          </w:p>
        </w:tc>
      </w:tr>
      <w:tr w14:paraId="7EF4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2AB489B1">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7</w:t>
            </w:r>
          </w:p>
        </w:tc>
        <w:tc>
          <w:tcPr>
            <w:tcW w:w="4377" w:type="dxa"/>
          </w:tcPr>
          <w:p w14:paraId="11F22922">
            <w:pPr>
              <w:widowControl w:val="0"/>
              <w:spacing w:line="360" w:lineRule="auto"/>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悬浮物(SS)    浓度（ mg/L ）</w:t>
            </w:r>
          </w:p>
          <w:p w14:paraId="27E6B088">
            <w:pPr>
              <w:widowControl w:val="0"/>
              <w:spacing w:line="360" w:lineRule="auto"/>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最高允许排放负荷（g/床位）</w:t>
            </w:r>
          </w:p>
        </w:tc>
        <w:tc>
          <w:tcPr>
            <w:tcW w:w="1650" w:type="dxa"/>
            <w:vAlign w:val="center"/>
          </w:tcPr>
          <w:p w14:paraId="2DE138AF">
            <w:pPr>
              <w:widowControl w:val="0"/>
              <w:spacing w:line="360" w:lineRule="auto"/>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20</w:t>
            </w:r>
          </w:p>
          <w:p w14:paraId="3572772E">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20</w:t>
            </w:r>
          </w:p>
        </w:tc>
        <w:tc>
          <w:tcPr>
            <w:tcW w:w="1731" w:type="dxa"/>
            <w:vAlign w:val="center"/>
          </w:tcPr>
          <w:p w14:paraId="426565C7">
            <w:pPr>
              <w:widowControl w:val="0"/>
              <w:spacing w:line="360" w:lineRule="auto"/>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60</w:t>
            </w:r>
          </w:p>
          <w:p w14:paraId="6A7C5D43">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60</w:t>
            </w:r>
          </w:p>
        </w:tc>
      </w:tr>
      <w:tr w14:paraId="6AC8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18BDDB6D">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8</w:t>
            </w:r>
          </w:p>
        </w:tc>
        <w:tc>
          <w:tcPr>
            <w:tcW w:w="4377" w:type="dxa"/>
          </w:tcPr>
          <w:p w14:paraId="1C4EA4B0">
            <w:pPr>
              <w:widowControl w:val="0"/>
              <w:spacing w:line="360" w:lineRule="auto"/>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 xml:space="preserve">氨氮  mg/L                </w:t>
            </w:r>
          </w:p>
        </w:tc>
        <w:tc>
          <w:tcPr>
            <w:tcW w:w="1650" w:type="dxa"/>
            <w:vAlign w:val="center"/>
          </w:tcPr>
          <w:p w14:paraId="01F25FC7">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15</w:t>
            </w:r>
          </w:p>
        </w:tc>
        <w:tc>
          <w:tcPr>
            <w:tcW w:w="1731" w:type="dxa"/>
            <w:vAlign w:val="center"/>
          </w:tcPr>
          <w:p w14:paraId="3D39473F">
            <w:pPr>
              <w:widowControl w:val="0"/>
              <w:spacing w:line="360" w:lineRule="auto"/>
              <w:ind w:firstLine="360" w:firstLineChars="150"/>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 xml:space="preserve">  --</w:t>
            </w:r>
          </w:p>
        </w:tc>
      </w:tr>
      <w:tr w14:paraId="368E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344B193C">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9</w:t>
            </w:r>
          </w:p>
        </w:tc>
        <w:tc>
          <w:tcPr>
            <w:tcW w:w="4377" w:type="dxa"/>
          </w:tcPr>
          <w:p w14:paraId="6881452E">
            <w:pPr>
              <w:widowControl w:val="0"/>
              <w:spacing w:line="360" w:lineRule="auto"/>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 xml:space="preserve">色度（稀释倍数）                   </w:t>
            </w:r>
          </w:p>
        </w:tc>
        <w:tc>
          <w:tcPr>
            <w:tcW w:w="1650" w:type="dxa"/>
            <w:vAlign w:val="center"/>
          </w:tcPr>
          <w:p w14:paraId="06451515">
            <w:pPr>
              <w:widowControl w:val="0"/>
              <w:spacing w:line="360" w:lineRule="auto"/>
              <w:ind w:firstLine="120" w:firstLineChars="50"/>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30</w:t>
            </w:r>
          </w:p>
        </w:tc>
        <w:tc>
          <w:tcPr>
            <w:tcW w:w="1731" w:type="dxa"/>
            <w:vAlign w:val="center"/>
          </w:tcPr>
          <w:p w14:paraId="220AD56B">
            <w:pPr>
              <w:widowControl w:val="0"/>
              <w:spacing w:line="360" w:lineRule="auto"/>
              <w:ind w:firstLine="360" w:firstLineChars="150"/>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w:t>
            </w:r>
          </w:p>
        </w:tc>
      </w:tr>
      <w:tr w14:paraId="126D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4E8F9FD6">
            <w:pPr>
              <w:widowControl w:val="0"/>
              <w:spacing w:line="360" w:lineRule="auto"/>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10</w:t>
            </w:r>
          </w:p>
        </w:tc>
        <w:tc>
          <w:tcPr>
            <w:tcW w:w="4377" w:type="dxa"/>
          </w:tcPr>
          <w:p w14:paraId="2C4047DE">
            <w:pPr>
              <w:widowControl w:val="0"/>
              <w:spacing w:line="360" w:lineRule="auto"/>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 xml:space="preserve">动植物油  mg/L             </w:t>
            </w:r>
          </w:p>
        </w:tc>
        <w:tc>
          <w:tcPr>
            <w:tcW w:w="1650" w:type="dxa"/>
            <w:vAlign w:val="center"/>
          </w:tcPr>
          <w:p w14:paraId="18591958">
            <w:pPr>
              <w:widowControl w:val="0"/>
              <w:spacing w:line="360" w:lineRule="auto"/>
              <w:ind w:firstLine="120" w:firstLineChars="50"/>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5</w:t>
            </w:r>
          </w:p>
        </w:tc>
        <w:tc>
          <w:tcPr>
            <w:tcW w:w="1731" w:type="dxa"/>
            <w:vAlign w:val="center"/>
          </w:tcPr>
          <w:p w14:paraId="144522F8">
            <w:pPr>
              <w:widowControl w:val="0"/>
              <w:spacing w:line="360" w:lineRule="auto"/>
              <w:ind w:firstLine="120" w:firstLineChars="50"/>
              <w:jc w:val="center"/>
              <w:rPr>
                <w:rFonts w:ascii="Times New Roman" w:hAnsi="Times New Roman" w:eastAsia="仿宋_GB2312" w:cs="Times New Roman"/>
                <w:bCs/>
                <w:sz w:val="24"/>
                <w:szCs w:val="24"/>
              </w:rPr>
            </w:pPr>
            <w:r>
              <w:rPr>
                <w:rFonts w:hint="default" w:ascii="Times New Roman" w:hAnsi="Times New Roman" w:eastAsia="仿宋_GB2312" w:cs="Times New Roman"/>
                <w:sz w:val="24"/>
                <w:szCs w:val="24"/>
              </w:rPr>
              <w:t>20</w:t>
            </w:r>
          </w:p>
        </w:tc>
      </w:tr>
      <w:tr w14:paraId="30EB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shd w:val="clear" w:color="auto" w:fill="auto"/>
            <w:vAlign w:val="center"/>
          </w:tcPr>
          <w:p w14:paraId="6547A0A1">
            <w:pPr>
              <w:widowControl w:val="0"/>
              <w:spacing w:line="360" w:lineRule="auto"/>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4377" w:type="dxa"/>
            <w:shd w:val="clear" w:color="auto" w:fill="auto"/>
          </w:tcPr>
          <w:p w14:paraId="21F3493B">
            <w:pPr>
              <w:widowControl w:val="0"/>
              <w:spacing w:line="360" w:lineRule="auto"/>
              <w:rPr>
                <w:rFonts w:ascii="Times New Roman" w:hAnsi="Times New Roman" w:eastAsia="仿宋_GB2312" w:cs="Times New Roman"/>
                <w:sz w:val="24"/>
                <w:szCs w:val="24"/>
              </w:rPr>
            </w:pPr>
            <w:r>
              <w:rPr>
                <w:rFonts w:hint="default" w:ascii="Times New Roman" w:hAnsi="Times New Roman" w:eastAsia="仿宋_GB2312" w:cs="Times New Roman"/>
                <w:bCs/>
                <w:sz w:val="24"/>
                <w:szCs w:val="24"/>
              </w:rPr>
              <w:t>总余氯</w:t>
            </w:r>
            <w:r>
              <w:rPr>
                <w:rFonts w:hint="default" w:ascii="Times New Roman" w:hAnsi="Times New Roman" w:eastAsia="仿宋_GB2312" w:cs="Times New Roman"/>
                <w:sz w:val="24"/>
                <w:szCs w:val="24"/>
              </w:rPr>
              <w:t xml:space="preserve">mg/L </w:t>
            </w:r>
          </w:p>
        </w:tc>
        <w:tc>
          <w:tcPr>
            <w:tcW w:w="1650" w:type="dxa"/>
            <w:shd w:val="clear" w:color="auto" w:fill="auto"/>
            <w:vAlign w:val="center"/>
          </w:tcPr>
          <w:p w14:paraId="199BAC77">
            <w:pPr>
              <w:widowControl w:val="0"/>
              <w:spacing w:line="360" w:lineRule="auto"/>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0.5</w:t>
            </w:r>
          </w:p>
        </w:tc>
        <w:tc>
          <w:tcPr>
            <w:tcW w:w="1731" w:type="dxa"/>
            <w:shd w:val="clear" w:color="auto" w:fill="auto"/>
            <w:vAlign w:val="center"/>
          </w:tcPr>
          <w:p w14:paraId="6C6A9BE9">
            <w:pPr>
              <w:widowControl w:val="0"/>
              <w:spacing w:line="360" w:lineRule="auto"/>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2~8mg/L</w:t>
            </w:r>
          </w:p>
        </w:tc>
      </w:tr>
    </w:tbl>
    <w:p w14:paraId="1113D6D7">
      <w:pPr>
        <w:spacing w:line="600" w:lineRule="exact"/>
        <w:ind w:firstLine="560" w:firstLineChars="200"/>
        <w:rPr>
          <w:rFonts w:hint="default" w:ascii="Times New Roman" w:hAnsi="Times New Roman" w:eastAsia="仿宋_GB2312" w:cs="Times New Roman"/>
          <w:b/>
          <w:bCs/>
          <w:sz w:val="28"/>
          <w:szCs w:val="28"/>
        </w:rPr>
      </w:pPr>
    </w:p>
    <w:p w14:paraId="0B8CC173">
      <w:pPr>
        <w:spacing w:line="600" w:lineRule="exact"/>
        <w:ind w:firstLine="560" w:firstLineChars="200"/>
        <w:rPr>
          <w:rFonts w:hint="default" w:ascii="Times New Roman" w:hAnsi="Times New Roman" w:eastAsia="仿宋_GB2312" w:cs="Times New Roman"/>
          <w:b/>
          <w:bCs/>
          <w:sz w:val="28"/>
          <w:szCs w:val="28"/>
        </w:rPr>
      </w:pPr>
    </w:p>
    <w:p w14:paraId="2D0D0B23">
      <w:pPr>
        <w:spacing w:line="6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b/>
          <w:bCs/>
          <w:sz w:val="28"/>
          <w:szCs w:val="28"/>
        </w:rPr>
        <w:t>七、违约责任：</w:t>
      </w:r>
      <w:r>
        <w:rPr>
          <w:rFonts w:hint="default" w:ascii="Times New Roman" w:hAnsi="Times New Roman" w:eastAsia="仿宋_GB2312" w:cs="Times New Roman"/>
          <w:sz w:val="28"/>
          <w:szCs w:val="28"/>
        </w:rPr>
        <w:t xml:space="preserve"> </w:t>
      </w:r>
    </w:p>
    <w:p w14:paraId="14E8FE52">
      <w:pPr>
        <w:keepNext w:val="0"/>
        <w:keepLines w:val="0"/>
        <w:pageBreakBefore w:val="0"/>
        <w:widowControl/>
        <w:tabs>
          <w:tab w:val="left" w:pos="938"/>
        </w:tabs>
        <w:kinsoku/>
        <w:wordWrap/>
        <w:overflowPunct/>
        <w:topLinePunct w:val="0"/>
        <w:autoSpaceDE w:val="0"/>
        <w:autoSpaceDN w:val="0"/>
        <w:bidi w:val="0"/>
        <w:adjustRightInd w:val="0"/>
        <w:snapToGrid/>
        <w:spacing w:line="560" w:lineRule="exact"/>
        <w:ind w:firstLine="560" w:firstLineChars="200"/>
        <w:textAlignment w:val="baseline"/>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1.若乙方接到通知后未能及时对情况做出处理，而造成系统不能尽快恢复使用，甲方将按</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b/>
          <w:sz w:val="28"/>
          <w:szCs w:val="28"/>
          <w:u w:val="single"/>
        </w:rPr>
        <w:t xml:space="preserve">  500元/ 次</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对延期进行处罚，在维护保养费用中进行扣除。</w:t>
      </w:r>
    </w:p>
    <w:p w14:paraId="549F5E38">
      <w:pPr>
        <w:keepNext w:val="0"/>
        <w:keepLines w:val="0"/>
        <w:pageBreakBefore w:val="0"/>
        <w:widowControl/>
        <w:tabs>
          <w:tab w:val="left" w:pos="938"/>
        </w:tabs>
        <w:kinsoku/>
        <w:wordWrap/>
        <w:overflowPunct/>
        <w:topLinePunct w:val="0"/>
        <w:autoSpaceDE w:val="0"/>
        <w:autoSpaceDN w:val="0"/>
        <w:bidi w:val="0"/>
        <w:adjustRightInd w:val="0"/>
        <w:snapToGrid/>
        <w:spacing w:line="560" w:lineRule="exact"/>
        <w:ind w:firstLine="560" w:firstLineChars="200"/>
        <w:textAlignment w:val="baseline"/>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2.由于特殊情况（非乙方原因所致），造成维护保养服务拖延或不能正常进行，甲方应按实际情况调整维护保养服务时间和内容，不计入违约之内。</w:t>
      </w:r>
    </w:p>
    <w:p w14:paraId="4BB78CB5">
      <w:pPr>
        <w:keepNext w:val="0"/>
        <w:keepLines w:val="0"/>
        <w:pageBreakBefore w:val="0"/>
        <w:widowControl/>
        <w:kinsoku/>
        <w:wordWrap/>
        <w:overflowPunct/>
        <w:topLinePunct w:val="0"/>
        <w:bidi w:val="0"/>
        <w:snapToGrid/>
        <w:spacing w:line="560" w:lineRule="exact"/>
        <w:ind w:firstLine="560" w:firstLineChars="200"/>
        <w:rPr>
          <w:rFonts w:ascii="Times New Roman" w:hAnsi="Times New Roman" w:eastAsia="仿宋_GB2312" w:cs="Times New Roman"/>
          <w:sz w:val="28"/>
          <w:szCs w:val="28"/>
        </w:rPr>
      </w:pPr>
      <w:r>
        <w:rPr>
          <w:rFonts w:hint="eastAsia" w:eastAsia="仿宋_GB2312" w:cs="Times New Roman"/>
          <w:b/>
          <w:bCs/>
          <w:sz w:val="28"/>
          <w:szCs w:val="28"/>
          <w:lang w:val="en-US" w:eastAsia="zh-CN"/>
        </w:rPr>
        <w:t>八</w:t>
      </w:r>
      <w:r>
        <w:rPr>
          <w:rFonts w:hint="default" w:ascii="Times New Roman" w:hAnsi="Times New Roman" w:eastAsia="仿宋_GB2312" w:cs="Times New Roman"/>
          <w:b/>
          <w:bCs/>
          <w:sz w:val="28"/>
          <w:szCs w:val="28"/>
        </w:rPr>
        <w:t>、合同争议：</w:t>
      </w:r>
    </w:p>
    <w:p w14:paraId="385B3CC7">
      <w:pPr>
        <w:keepNext w:val="0"/>
        <w:keepLines w:val="0"/>
        <w:pageBreakBefore w:val="0"/>
        <w:widowControl/>
        <w:kinsoku/>
        <w:wordWrap/>
        <w:overflowPunct/>
        <w:topLinePunct w:val="0"/>
        <w:bidi w:val="0"/>
        <w:snapToGrid/>
        <w:spacing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本合同执行过程中若有争议，双方应友好协商解决，如协商不能解决则应提交甲方所在地的</w:t>
      </w:r>
      <w:r>
        <w:rPr>
          <w:rFonts w:hint="default" w:ascii="Times New Roman" w:hAnsi="Times New Roman" w:eastAsia="仿宋_GB2312" w:cs="Times New Roman"/>
          <w:bCs/>
          <w:iCs/>
          <w:sz w:val="28"/>
          <w:szCs w:val="28"/>
        </w:rPr>
        <w:t>仲裁机构仲裁</w:t>
      </w:r>
      <w:r>
        <w:rPr>
          <w:rFonts w:hint="default" w:ascii="Times New Roman" w:hAnsi="Times New Roman" w:eastAsia="仿宋_GB2312" w:cs="Times New Roman"/>
          <w:sz w:val="28"/>
          <w:szCs w:val="28"/>
        </w:rPr>
        <w:t>。</w:t>
      </w:r>
    </w:p>
    <w:p w14:paraId="5985EA2E">
      <w:pPr>
        <w:keepNext w:val="0"/>
        <w:keepLines w:val="0"/>
        <w:pageBreakBefore w:val="0"/>
        <w:widowControl/>
        <w:kinsoku/>
        <w:wordWrap/>
        <w:overflowPunct/>
        <w:topLinePunct w:val="0"/>
        <w:bidi w:val="0"/>
        <w:snapToGrid/>
        <w:spacing w:line="560" w:lineRule="exact"/>
        <w:ind w:firstLine="560" w:firstLineChars="200"/>
        <w:rPr>
          <w:rFonts w:ascii="Times New Roman" w:hAnsi="Times New Roman" w:eastAsia="仿宋_GB2312" w:cs="Times New Roman"/>
          <w:sz w:val="28"/>
          <w:szCs w:val="28"/>
        </w:rPr>
      </w:pPr>
      <w:r>
        <w:rPr>
          <w:rFonts w:hint="eastAsia" w:eastAsia="仿宋_GB2312" w:cs="Times New Roman"/>
          <w:b/>
          <w:bCs/>
          <w:sz w:val="28"/>
          <w:szCs w:val="28"/>
          <w:lang w:val="en-US" w:eastAsia="zh-CN"/>
        </w:rPr>
        <w:t>九</w:t>
      </w:r>
      <w:r>
        <w:rPr>
          <w:rFonts w:hint="default" w:ascii="Times New Roman" w:hAnsi="Times New Roman" w:eastAsia="仿宋_GB2312" w:cs="Times New Roman"/>
          <w:b/>
          <w:bCs/>
          <w:sz w:val="28"/>
          <w:szCs w:val="28"/>
        </w:rPr>
        <w:t>、其它：</w:t>
      </w:r>
    </w:p>
    <w:p w14:paraId="2DFD9CC1">
      <w:pPr>
        <w:keepNext w:val="0"/>
        <w:keepLines w:val="0"/>
        <w:pageBreakBefore w:val="0"/>
        <w:widowControl/>
        <w:kinsoku/>
        <w:wordWrap/>
        <w:overflowPunct/>
        <w:topLinePunct w:val="0"/>
        <w:bidi w:val="0"/>
        <w:snapToGrid/>
        <w:spacing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1.本合同一式肆份，甲乙双方各执贰份，甲乙双方协商签订，盖章签字之日起生效。所属附件与本合同具有同等</w:t>
      </w:r>
      <w:r>
        <w:rPr>
          <w:rFonts w:hint="default" w:ascii="Times New Roman" w:hAnsi="Times New Roman" w:eastAsia="仿宋_GB2312" w:cs="Times New Roman"/>
          <w:bCs/>
          <w:iCs/>
          <w:sz w:val="28"/>
          <w:szCs w:val="28"/>
        </w:rPr>
        <w:t>法律</w:t>
      </w:r>
      <w:r>
        <w:rPr>
          <w:rFonts w:hint="default" w:ascii="Times New Roman" w:hAnsi="Times New Roman" w:eastAsia="仿宋_GB2312" w:cs="Times New Roman"/>
          <w:sz w:val="28"/>
          <w:szCs w:val="28"/>
        </w:rPr>
        <w:t>效力。</w:t>
      </w:r>
    </w:p>
    <w:p w14:paraId="171A44DA">
      <w:pPr>
        <w:keepNext w:val="0"/>
        <w:keepLines w:val="0"/>
        <w:pageBreakBefore w:val="0"/>
        <w:widowControl/>
        <w:kinsoku/>
        <w:wordWrap/>
        <w:overflowPunct/>
        <w:topLinePunct w:val="0"/>
        <w:bidi w:val="0"/>
        <w:snapToGrid/>
        <w:spacing w:line="560" w:lineRule="exact"/>
        <w:ind w:firstLine="560" w:firstLineChars="200"/>
        <w:rPr>
          <w:rFonts w:ascii="Times New Roman" w:hAnsi="Times New Roman" w:eastAsia="仿宋_GB2312" w:cs="Times New Roman"/>
          <w:bCs/>
          <w:iCs/>
          <w:sz w:val="28"/>
          <w:szCs w:val="28"/>
        </w:rPr>
      </w:pPr>
      <w:r>
        <w:rPr>
          <w:rFonts w:hint="default" w:ascii="Times New Roman" w:hAnsi="Times New Roman" w:eastAsia="仿宋_GB2312" w:cs="Times New Roman"/>
          <w:sz w:val="28"/>
          <w:szCs w:val="28"/>
        </w:rPr>
        <w:t>2.本合同执行过程中，所有补充协议经甲乙双方协商签订，盖章签字之日起生效，属于本合同的组成部分，</w:t>
      </w:r>
      <w:r>
        <w:rPr>
          <w:rFonts w:hint="default" w:ascii="Times New Roman" w:hAnsi="Times New Roman" w:eastAsia="仿宋_GB2312" w:cs="Times New Roman"/>
          <w:bCs/>
          <w:iCs/>
          <w:sz w:val="28"/>
          <w:szCs w:val="28"/>
        </w:rPr>
        <w:t>与本合同具有同等法律效力。</w:t>
      </w:r>
    </w:p>
    <w:p w14:paraId="0B2FFF20">
      <w:pPr>
        <w:keepNext w:val="0"/>
        <w:keepLines w:val="0"/>
        <w:pageBreakBefore w:val="0"/>
        <w:widowControl/>
        <w:kinsoku/>
        <w:wordWrap/>
        <w:overflowPunct/>
        <w:topLinePunct w:val="0"/>
        <w:bidi w:val="0"/>
        <w:snapToGrid/>
        <w:spacing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3.其它未尽事宜，双方协商解决。</w:t>
      </w:r>
    </w:p>
    <w:p w14:paraId="00A52265">
      <w:pPr>
        <w:tabs>
          <w:tab w:val="left" w:pos="5220"/>
        </w:tabs>
        <w:spacing w:line="360" w:lineRule="auto"/>
        <w:jc w:val="center"/>
        <w:rPr>
          <w:rFonts w:ascii="Times New Roman" w:hAnsi="Times New Roman" w:eastAsia="仿宋_GB2312" w:cs="Times New Roman"/>
          <w:b/>
          <w:sz w:val="28"/>
          <w:szCs w:val="28"/>
        </w:rPr>
      </w:pPr>
    </w:p>
    <w:p w14:paraId="0D479782">
      <w:pPr>
        <w:numPr>
          <w:ilvl w:val="255"/>
          <w:numId w:val="0"/>
        </w:numPr>
        <w:spacing w:line="360" w:lineRule="auto"/>
        <w:rPr>
          <w:rFonts w:ascii="Times New Roman" w:hAnsi="Times New Roman" w:eastAsia="仿宋" w:cs="Times New Roman"/>
          <w:b/>
          <w:color w:val="auto"/>
          <w:sz w:val="24"/>
          <w:szCs w:val="24"/>
        </w:rPr>
      </w:pPr>
    </w:p>
    <w:p w14:paraId="1B1C62FE">
      <w:pPr>
        <w:numPr>
          <w:ilvl w:val="255"/>
          <w:numId w:val="0"/>
        </w:numPr>
        <w:spacing w:line="360" w:lineRule="auto"/>
        <w:rPr>
          <w:rFonts w:ascii="Times New Roman" w:hAnsi="Times New Roman" w:eastAsia="仿宋" w:cs="Times New Roman"/>
          <w:b/>
          <w:color w:val="auto"/>
          <w:sz w:val="24"/>
          <w:szCs w:val="24"/>
        </w:rPr>
      </w:pPr>
      <w:r>
        <w:rPr>
          <w:rFonts w:hint="default" w:ascii="Times New Roman" w:hAnsi="Times New Roman" w:eastAsia="仿宋" w:cs="Times New Roman"/>
          <w:sz w:val="24"/>
          <w:szCs w:val="24"/>
        </w:rPr>
        <mc:AlternateContent>
          <mc:Choice Requires="wps">
            <w:drawing>
              <wp:anchor distT="0" distB="0" distL="0" distR="0" simplePos="0" relativeHeight="251659264" behindDoc="0" locked="0" layoutInCell="1" allowOverlap="1">
                <wp:simplePos x="0" y="0"/>
                <wp:positionH relativeFrom="column">
                  <wp:posOffset>2868295</wp:posOffset>
                </wp:positionH>
                <wp:positionV relativeFrom="paragraph">
                  <wp:posOffset>203835</wp:posOffset>
                </wp:positionV>
                <wp:extent cx="3108325" cy="2312670"/>
                <wp:effectExtent l="0" t="0" r="0" b="0"/>
                <wp:wrapNone/>
                <wp:docPr id="1026" name="文本框 5"/>
                <wp:cNvGraphicFramePr/>
                <a:graphic xmlns:a="http://schemas.openxmlformats.org/drawingml/2006/main">
                  <a:graphicData uri="http://schemas.microsoft.com/office/word/2010/wordprocessingShape">
                    <wps:wsp>
                      <wps:cNvSpPr/>
                      <wps:spPr>
                        <a:xfrm>
                          <a:off x="0" y="0"/>
                          <a:ext cx="3108325" cy="2312670"/>
                        </a:xfrm>
                        <a:prstGeom prst="rect">
                          <a:avLst/>
                        </a:prstGeom>
                        <a:ln>
                          <a:noFill/>
                        </a:ln>
                      </wps:spPr>
                      <wps:txbx>
                        <w:txbxContent>
                          <w:p w14:paraId="029FFE15">
                            <w:pPr>
                              <w:spacing w:line="360" w:lineRule="auto"/>
                              <w:rPr>
                                <w:rFonts w:ascii="仿宋" w:hAnsi="仿宋" w:eastAsia="仿宋" w:cs="仿宋"/>
                                <w:sz w:val="24"/>
                              </w:rPr>
                            </w:pPr>
                            <w:r>
                              <w:rPr>
                                <w:rFonts w:hint="eastAsia" w:ascii="仿宋" w:hAnsi="仿宋" w:eastAsia="仿宋" w:cs="仿宋"/>
                                <w:sz w:val="24"/>
                              </w:rPr>
                              <w:t>乙方：</w:t>
                            </w:r>
                          </w:p>
                          <w:p w14:paraId="67E2F66D">
                            <w:pPr>
                              <w:spacing w:line="360" w:lineRule="auto"/>
                              <w:rPr>
                                <w:rFonts w:ascii="仿宋" w:hAnsi="仿宋" w:eastAsia="仿宋" w:cs="仿宋"/>
                                <w:sz w:val="24"/>
                              </w:rPr>
                            </w:pPr>
                            <w:r>
                              <w:rPr>
                                <w:rFonts w:hint="eastAsia" w:ascii="仿宋" w:hAnsi="仿宋" w:eastAsia="仿宋" w:cs="仿宋"/>
                                <w:sz w:val="24"/>
                              </w:rPr>
                              <w:t>法人代表（或委托人）：</w:t>
                            </w:r>
                          </w:p>
                          <w:p w14:paraId="0707909B">
                            <w:pPr>
                              <w:spacing w:line="360" w:lineRule="auto"/>
                              <w:rPr>
                                <w:rFonts w:ascii="仿宋" w:hAnsi="仿宋" w:eastAsia="仿宋" w:cs="仿宋"/>
                                <w:sz w:val="24"/>
                              </w:rPr>
                            </w:pPr>
                            <w:r>
                              <w:rPr>
                                <w:rFonts w:hint="eastAsia" w:ascii="仿宋" w:hAnsi="仿宋" w:eastAsia="仿宋" w:cs="仿宋"/>
                                <w:sz w:val="24"/>
                              </w:rPr>
                              <w:t>开户行:</w:t>
                            </w:r>
                          </w:p>
                          <w:p w14:paraId="42D76039">
                            <w:pPr>
                              <w:spacing w:line="360" w:lineRule="auto"/>
                              <w:rPr>
                                <w:rFonts w:ascii="仿宋" w:hAnsi="仿宋" w:eastAsia="仿宋" w:cs="仿宋"/>
                                <w:sz w:val="24"/>
                              </w:rPr>
                            </w:pPr>
                            <w:r>
                              <w:rPr>
                                <w:rFonts w:hint="eastAsia" w:ascii="仿宋" w:hAnsi="仿宋" w:eastAsia="仿宋" w:cs="仿宋"/>
                                <w:sz w:val="24"/>
                              </w:rPr>
                              <w:t xml:space="preserve">行号: </w:t>
                            </w:r>
                          </w:p>
                          <w:p w14:paraId="0EB4B674">
                            <w:pPr>
                              <w:spacing w:line="360" w:lineRule="auto"/>
                              <w:rPr>
                                <w:rFonts w:ascii="仿宋" w:hAnsi="仿宋" w:eastAsia="仿宋" w:cs="仿宋"/>
                                <w:sz w:val="24"/>
                              </w:rPr>
                            </w:pPr>
                            <w:r>
                              <w:rPr>
                                <w:rFonts w:hint="eastAsia" w:ascii="仿宋" w:hAnsi="仿宋" w:eastAsia="仿宋" w:cs="仿宋"/>
                                <w:sz w:val="24"/>
                              </w:rPr>
                              <w:t>账号:签订日期：   年    月    日</w:t>
                            </w:r>
                          </w:p>
                        </w:txbxContent>
                      </wps:txbx>
                      <wps:bodyPr vert="horz" wrap="square" lIns="91440" tIns="45720" rIns="91440" bIns="45720" anchor="t" upright="1">
                        <a:noAutofit/>
                      </wps:bodyPr>
                    </wps:wsp>
                  </a:graphicData>
                </a:graphic>
              </wp:anchor>
            </w:drawing>
          </mc:Choice>
          <mc:Fallback>
            <w:pict>
              <v:rect id="文本框 5" o:spid="_x0000_s1026" o:spt="1" style="position:absolute;left:0pt;margin-left:225.85pt;margin-top:16.05pt;height:182.1pt;width:244.75pt;z-index:251659264;mso-width-relative:page;mso-height-relative:page;" filled="f" stroked="f" coordsize="21600,21600" o:gfxdata="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0ZyXq&#10;3AAAAAoBAAAPAAAAAAAAAAEAIAAAACIAAABkcnMvZG93bnJldi54bWxQSwECFAAUAAAACACHTuJA&#10;BmsceuQBAACwAwAADgAAAAAAAAABACAAAAArAQAAZHJzL2Uyb0RvYy54bWxQSwUGAAAAAAYABgBZ&#10;AQAAgQUAAAAA&#10;">
                <v:fill on="f" focussize="0,0"/>
                <v:stroke on="f"/>
                <v:imagedata o:title=""/>
                <o:lock v:ext="edit" aspectratio="f"/>
                <v:textbox>
                  <w:txbxContent>
                    <w:p w14:paraId="029FFE15">
                      <w:pPr>
                        <w:spacing w:line="360" w:lineRule="auto"/>
                        <w:rPr>
                          <w:rFonts w:ascii="仿宋" w:hAnsi="仿宋" w:eastAsia="仿宋" w:cs="仿宋"/>
                          <w:sz w:val="24"/>
                        </w:rPr>
                      </w:pPr>
                      <w:r>
                        <w:rPr>
                          <w:rFonts w:hint="eastAsia" w:ascii="仿宋" w:hAnsi="仿宋" w:eastAsia="仿宋" w:cs="仿宋"/>
                          <w:sz w:val="24"/>
                        </w:rPr>
                        <w:t>乙方：</w:t>
                      </w:r>
                    </w:p>
                    <w:p w14:paraId="67E2F66D">
                      <w:pPr>
                        <w:spacing w:line="360" w:lineRule="auto"/>
                        <w:rPr>
                          <w:rFonts w:ascii="仿宋" w:hAnsi="仿宋" w:eastAsia="仿宋" w:cs="仿宋"/>
                          <w:sz w:val="24"/>
                        </w:rPr>
                      </w:pPr>
                      <w:r>
                        <w:rPr>
                          <w:rFonts w:hint="eastAsia" w:ascii="仿宋" w:hAnsi="仿宋" w:eastAsia="仿宋" w:cs="仿宋"/>
                          <w:sz w:val="24"/>
                        </w:rPr>
                        <w:t>法人代表（或委托人）：</w:t>
                      </w:r>
                    </w:p>
                    <w:p w14:paraId="0707909B">
                      <w:pPr>
                        <w:spacing w:line="360" w:lineRule="auto"/>
                        <w:rPr>
                          <w:rFonts w:ascii="仿宋" w:hAnsi="仿宋" w:eastAsia="仿宋" w:cs="仿宋"/>
                          <w:sz w:val="24"/>
                        </w:rPr>
                      </w:pPr>
                      <w:r>
                        <w:rPr>
                          <w:rFonts w:hint="eastAsia" w:ascii="仿宋" w:hAnsi="仿宋" w:eastAsia="仿宋" w:cs="仿宋"/>
                          <w:sz w:val="24"/>
                        </w:rPr>
                        <w:t>开户行:</w:t>
                      </w:r>
                    </w:p>
                    <w:p w14:paraId="42D76039">
                      <w:pPr>
                        <w:spacing w:line="360" w:lineRule="auto"/>
                        <w:rPr>
                          <w:rFonts w:ascii="仿宋" w:hAnsi="仿宋" w:eastAsia="仿宋" w:cs="仿宋"/>
                          <w:sz w:val="24"/>
                        </w:rPr>
                      </w:pPr>
                      <w:r>
                        <w:rPr>
                          <w:rFonts w:hint="eastAsia" w:ascii="仿宋" w:hAnsi="仿宋" w:eastAsia="仿宋" w:cs="仿宋"/>
                          <w:sz w:val="24"/>
                        </w:rPr>
                        <w:t xml:space="preserve">行号: </w:t>
                      </w:r>
                    </w:p>
                    <w:p w14:paraId="0EB4B674">
                      <w:pPr>
                        <w:spacing w:line="360" w:lineRule="auto"/>
                        <w:rPr>
                          <w:rFonts w:ascii="仿宋" w:hAnsi="仿宋" w:eastAsia="仿宋" w:cs="仿宋"/>
                          <w:sz w:val="24"/>
                        </w:rPr>
                      </w:pPr>
                      <w:r>
                        <w:rPr>
                          <w:rFonts w:hint="eastAsia" w:ascii="仿宋" w:hAnsi="仿宋" w:eastAsia="仿宋" w:cs="仿宋"/>
                          <w:sz w:val="24"/>
                        </w:rPr>
                        <w:t>账号:签订日期：   年    月    日</w:t>
                      </w:r>
                    </w:p>
                  </w:txbxContent>
                </v:textbox>
              </v:rect>
            </w:pict>
          </mc:Fallback>
        </mc:AlternateContent>
      </w:r>
      <w:r>
        <w:rPr>
          <w:rFonts w:hint="default" w:ascii="Times New Roman" w:hAnsi="Times New Roman" w:eastAsia="仿宋" w:cs="Times New Roman"/>
          <w:sz w:val="24"/>
          <w:szCs w:val="24"/>
        </w:rPr>
        <mc:AlternateContent>
          <mc:Choice Requires="wps">
            <w:drawing>
              <wp:anchor distT="0" distB="0" distL="0" distR="0" simplePos="0" relativeHeight="251659264" behindDoc="0" locked="0" layoutInCell="1" allowOverlap="1">
                <wp:simplePos x="0" y="0"/>
                <wp:positionH relativeFrom="column">
                  <wp:posOffset>-52070</wp:posOffset>
                </wp:positionH>
                <wp:positionV relativeFrom="paragraph">
                  <wp:posOffset>167005</wp:posOffset>
                </wp:positionV>
                <wp:extent cx="2875280" cy="2178685"/>
                <wp:effectExtent l="0" t="0" r="0" b="0"/>
                <wp:wrapNone/>
                <wp:docPr id="1027" name="文本框 3"/>
                <wp:cNvGraphicFramePr/>
                <a:graphic xmlns:a="http://schemas.openxmlformats.org/drawingml/2006/main">
                  <a:graphicData uri="http://schemas.microsoft.com/office/word/2010/wordprocessingShape">
                    <wps:wsp>
                      <wps:cNvSpPr/>
                      <wps:spPr>
                        <a:xfrm>
                          <a:off x="0" y="0"/>
                          <a:ext cx="2875280" cy="2178685"/>
                        </a:xfrm>
                        <a:prstGeom prst="rect">
                          <a:avLst/>
                        </a:prstGeom>
                        <a:ln>
                          <a:noFill/>
                        </a:ln>
                      </wps:spPr>
                      <wps:txbx>
                        <w:txbxContent>
                          <w:p w14:paraId="359FF362">
                            <w:pPr>
                              <w:spacing w:line="360" w:lineRule="auto"/>
                              <w:ind w:left="960" w:hanging="960" w:hangingChars="400"/>
                              <w:rPr>
                                <w:rFonts w:ascii="仿宋" w:hAnsi="仿宋" w:eastAsia="仿宋" w:cs="仿宋"/>
                                <w:b/>
                                <w:color w:val="auto"/>
                                <w:sz w:val="24"/>
                                <w:szCs w:val="32"/>
                              </w:rPr>
                            </w:pPr>
                            <w:r>
                              <w:rPr>
                                <w:rFonts w:hint="eastAsia" w:ascii="仿宋" w:hAnsi="仿宋" w:eastAsia="仿宋" w:cs="仿宋"/>
                                <w:color w:val="auto"/>
                                <w:sz w:val="24"/>
                              </w:rPr>
                              <w:t>甲方：兰州大学口腔医院</w:t>
                            </w:r>
                          </w:p>
                          <w:p w14:paraId="3C75389A">
                            <w:pPr>
                              <w:spacing w:line="360" w:lineRule="auto"/>
                              <w:rPr>
                                <w:rFonts w:ascii="仿宋" w:hAnsi="仿宋" w:eastAsia="仿宋" w:cs="仿宋"/>
                                <w:color w:val="auto"/>
                                <w:sz w:val="24"/>
                              </w:rPr>
                            </w:pPr>
                          </w:p>
                          <w:p w14:paraId="16A26BB1">
                            <w:pPr>
                              <w:spacing w:line="360" w:lineRule="auto"/>
                              <w:rPr>
                                <w:rFonts w:ascii="仿宋" w:hAnsi="仿宋" w:eastAsia="仿宋" w:cs="仿宋"/>
                                <w:color w:val="auto"/>
                                <w:sz w:val="24"/>
                              </w:rPr>
                            </w:pPr>
                            <w:r>
                              <w:rPr>
                                <w:rFonts w:hint="eastAsia" w:ascii="仿宋" w:hAnsi="仿宋" w:eastAsia="仿宋" w:cs="仿宋"/>
                                <w:color w:val="auto"/>
                                <w:sz w:val="24"/>
                              </w:rPr>
                              <w:t>法人代表（或委托人）：</w:t>
                            </w:r>
                          </w:p>
                          <w:p w14:paraId="05C74EA4">
                            <w:pPr>
                              <w:spacing w:line="360" w:lineRule="auto"/>
                              <w:rPr>
                                <w:rFonts w:ascii="仿宋" w:hAnsi="仿宋" w:eastAsia="仿宋" w:cs="仿宋"/>
                                <w:color w:val="auto"/>
                                <w:sz w:val="24"/>
                              </w:rPr>
                            </w:pPr>
                          </w:p>
                          <w:p w14:paraId="3335D6D4">
                            <w:pPr>
                              <w:spacing w:line="360" w:lineRule="auto"/>
                              <w:rPr>
                                <w:rFonts w:ascii="仿宋" w:hAnsi="仿宋" w:eastAsia="仿宋" w:cs="仿宋"/>
                                <w:color w:val="auto"/>
                                <w:sz w:val="24"/>
                              </w:rPr>
                            </w:pPr>
                            <w:r>
                              <w:rPr>
                                <w:rFonts w:hint="eastAsia" w:ascii="仿宋" w:hAnsi="仿宋" w:eastAsia="仿宋" w:cs="仿宋"/>
                                <w:color w:val="auto"/>
                                <w:sz w:val="24"/>
                              </w:rPr>
                              <w:t>签订日期：   年   月   日</w:t>
                            </w:r>
                          </w:p>
                        </w:txbxContent>
                      </wps:txbx>
                      <wps:bodyPr vert="horz" wrap="square" lIns="91440" tIns="45720" rIns="91440" bIns="45720" anchor="t" upright="1">
                        <a:noAutofit/>
                      </wps:bodyPr>
                    </wps:wsp>
                  </a:graphicData>
                </a:graphic>
              </wp:anchor>
            </w:drawing>
          </mc:Choice>
          <mc:Fallback>
            <w:pict>
              <v:rect id="文本框 3" o:spid="_x0000_s1026" o:spt="1" style="position:absolute;left:0pt;margin-left:-4.1pt;margin-top:13.15pt;height:171.55pt;width:226.4pt;z-index:251659264;mso-width-relative:page;mso-height-relative:page;" filled="f" stroked="f" coordsize="21600,21600" o:gfxdata="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otB6doA&#10;AAAJAQAADwAAAAAAAAABACAAAAAiAAAAZHJzL2Rvd25yZXYueG1sUEsBAhQAFAAAAAgAh07iQAFm&#10;1wTkAQAAsAMAAA4AAAAAAAAAAQAgAAAAKQEAAGRycy9lMm9Eb2MueG1sUEsFBgAAAAAGAAYAWQEA&#10;AH8FAAAAAA==&#10;">
                <v:fill on="f" focussize="0,0"/>
                <v:stroke on="f"/>
                <v:imagedata o:title=""/>
                <o:lock v:ext="edit" aspectratio="f"/>
                <v:textbox>
                  <w:txbxContent>
                    <w:p w14:paraId="359FF362">
                      <w:pPr>
                        <w:spacing w:line="360" w:lineRule="auto"/>
                        <w:ind w:left="960" w:hanging="960" w:hangingChars="400"/>
                        <w:rPr>
                          <w:rFonts w:ascii="仿宋" w:hAnsi="仿宋" w:eastAsia="仿宋" w:cs="仿宋"/>
                          <w:b/>
                          <w:color w:val="auto"/>
                          <w:sz w:val="24"/>
                          <w:szCs w:val="32"/>
                        </w:rPr>
                      </w:pPr>
                      <w:r>
                        <w:rPr>
                          <w:rFonts w:hint="eastAsia" w:ascii="仿宋" w:hAnsi="仿宋" w:eastAsia="仿宋" w:cs="仿宋"/>
                          <w:color w:val="auto"/>
                          <w:sz w:val="24"/>
                        </w:rPr>
                        <w:t>甲方：兰州大学口腔医院</w:t>
                      </w:r>
                    </w:p>
                    <w:p w14:paraId="3C75389A">
                      <w:pPr>
                        <w:spacing w:line="360" w:lineRule="auto"/>
                        <w:rPr>
                          <w:rFonts w:ascii="仿宋" w:hAnsi="仿宋" w:eastAsia="仿宋" w:cs="仿宋"/>
                          <w:color w:val="auto"/>
                          <w:sz w:val="24"/>
                        </w:rPr>
                      </w:pPr>
                    </w:p>
                    <w:p w14:paraId="16A26BB1">
                      <w:pPr>
                        <w:spacing w:line="360" w:lineRule="auto"/>
                        <w:rPr>
                          <w:rFonts w:ascii="仿宋" w:hAnsi="仿宋" w:eastAsia="仿宋" w:cs="仿宋"/>
                          <w:color w:val="auto"/>
                          <w:sz w:val="24"/>
                        </w:rPr>
                      </w:pPr>
                      <w:r>
                        <w:rPr>
                          <w:rFonts w:hint="eastAsia" w:ascii="仿宋" w:hAnsi="仿宋" w:eastAsia="仿宋" w:cs="仿宋"/>
                          <w:color w:val="auto"/>
                          <w:sz w:val="24"/>
                        </w:rPr>
                        <w:t>法人代表（或委托人）：</w:t>
                      </w:r>
                    </w:p>
                    <w:p w14:paraId="05C74EA4">
                      <w:pPr>
                        <w:spacing w:line="360" w:lineRule="auto"/>
                        <w:rPr>
                          <w:rFonts w:ascii="仿宋" w:hAnsi="仿宋" w:eastAsia="仿宋" w:cs="仿宋"/>
                          <w:color w:val="auto"/>
                          <w:sz w:val="24"/>
                        </w:rPr>
                      </w:pPr>
                    </w:p>
                    <w:p w14:paraId="3335D6D4">
                      <w:pPr>
                        <w:spacing w:line="360" w:lineRule="auto"/>
                        <w:rPr>
                          <w:rFonts w:ascii="仿宋" w:hAnsi="仿宋" w:eastAsia="仿宋" w:cs="仿宋"/>
                          <w:color w:val="auto"/>
                          <w:sz w:val="24"/>
                        </w:rPr>
                      </w:pPr>
                      <w:r>
                        <w:rPr>
                          <w:rFonts w:hint="eastAsia" w:ascii="仿宋" w:hAnsi="仿宋" w:eastAsia="仿宋" w:cs="仿宋"/>
                          <w:color w:val="auto"/>
                          <w:sz w:val="24"/>
                        </w:rPr>
                        <w:t>签订日期：   年   月   日</w:t>
                      </w:r>
                    </w:p>
                  </w:txbxContent>
                </v:textbox>
              </v:rect>
            </w:pict>
          </mc:Fallback>
        </mc:AlternateContent>
      </w:r>
    </w:p>
    <w:p w14:paraId="3000AD55">
      <w:pPr>
        <w:numPr>
          <w:ilvl w:val="255"/>
          <w:numId w:val="0"/>
        </w:numPr>
        <w:spacing w:line="360" w:lineRule="auto"/>
        <w:rPr>
          <w:rFonts w:ascii="Times New Roman" w:hAnsi="Times New Roman" w:eastAsia="仿宋" w:cs="Times New Roman"/>
          <w:b/>
          <w:color w:val="auto"/>
          <w:sz w:val="24"/>
          <w:szCs w:val="24"/>
        </w:rPr>
      </w:pPr>
    </w:p>
    <w:p w14:paraId="1455D49B">
      <w:pPr>
        <w:numPr>
          <w:ilvl w:val="255"/>
          <w:numId w:val="0"/>
        </w:numPr>
        <w:spacing w:line="360" w:lineRule="auto"/>
        <w:rPr>
          <w:rFonts w:ascii="Times New Roman" w:hAnsi="Times New Roman" w:eastAsia="仿宋" w:cs="Times New Roman"/>
          <w:b/>
          <w:color w:val="auto"/>
          <w:sz w:val="24"/>
          <w:szCs w:val="24"/>
        </w:rPr>
      </w:pPr>
    </w:p>
    <w:p w14:paraId="4B98D5F2">
      <w:pPr>
        <w:numPr>
          <w:ilvl w:val="255"/>
          <w:numId w:val="0"/>
        </w:numPr>
        <w:spacing w:line="360" w:lineRule="auto"/>
        <w:rPr>
          <w:rFonts w:ascii="Times New Roman" w:hAnsi="Times New Roman" w:eastAsia="仿宋" w:cs="Times New Roman"/>
          <w:b/>
          <w:color w:val="auto"/>
          <w:sz w:val="24"/>
          <w:szCs w:val="24"/>
        </w:rPr>
      </w:pPr>
    </w:p>
    <w:p w14:paraId="3F3A1957">
      <w:pPr>
        <w:numPr>
          <w:ilvl w:val="255"/>
          <w:numId w:val="0"/>
        </w:numPr>
        <w:spacing w:line="360" w:lineRule="auto"/>
        <w:rPr>
          <w:rFonts w:ascii="Times New Roman" w:hAnsi="Times New Roman" w:eastAsia="仿宋" w:cs="Times New Roman"/>
          <w:b/>
          <w:color w:val="auto"/>
          <w:sz w:val="24"/>
          <w:szCs w:val="24"/>
        </w:rPr>
      </w:pPr>
    </w:p>
    <w:p w14:paraId="3213A2E9">
      <w:pPr>
        <w:numPr>
          <w:ilvl w:val="255"/>
          <w:numId w:val="0"/>
        </w:numPr>
        <w:spacing w:line="360" w:lineRule="auto"/>
        <w:rPr>
          <w:rFonts w:ascii="Times New Roman" w:hAnsi="Times New Roman" w:eastAsia="仿宋" w:cs="Times New Roman"/>
          <w:b/>
          <w:color w:val="auto"/>
          <w:sz w:val="24"/>
          <w:szCs w:val="24"/>
        </w:rPr>
      </w:pPr>
    </w:p>
    <w:p w14:paraId="1E57EEB7">
      <w:pPr>
        <w:numPr>
          <w:ilvl w:val="255"/>
          <w:numId w:val="0"/>
        </w:numPr>
        <w:spacing w:line="360" w:lineRule="auto"/>
        <w:rPr>
          <w:rFonts w:ascii="Times New Roman" w:hAnsi="Times New Roman" w:eastAsia="仿宋" w:cs="Times New Roman"/>
          <w:b/>
          <w:color w:val="auto"/>
          <w:sz w:val="24"/>
          <w:szCs w:val="24"/>
        </w:rPr>
      </w:pPr>
    </w:p>
    <w:bookmarkEnd w:id="28"/>
    <w:p w14:paraId="13657044">
      <w:pPr>
        <w:spacing w:line="360" w:lineRule="auto"/>
        <w:jc w:val="center"/>
        <w:rPr>
          <w:rFonts w:ascii="Times New Roman" w:hAnsi="Times New Roman" w:eastAsia="方正小标宋简体" w:cs="Times New Roman"/>
          <w:color w:val="auto"/>
          <w:kern w:val="44"/>
          <w:sz w:val="44"/>
          <w:szCs w:val="44"/>
        </w:rPr>
      </w:pPr>
      <w:r>
        <w:rPr>
          <w:rFonts w:hint="default" w:ascii="Times New Roman" w:hAnsi="Times New Roman" w:eastAsia="方正小标宋简体" w:cs="Times New Roman"/>
          <w:color w:val="auto"/>
          <w:kern w:val="44"/>
          <w:sz w:val="44"/>
          <w:szCs w:val="44"/>
        </w:rPr>
        <w:t>第五章 响应文件相关材料格式</w:t>
      </w:r>
    </w:p>
    <w:tbl>
      <w:tblPr>
        <w:tblStyle w:val="19"/>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3B7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Pr>
          <w:p w14:paraId="0EC3C0BF">
            <w:pPr>
              <w:spacing w:line="240" w:lineRule="auto"/>
              <w:textAlignment w:val="baseline"/>
              <w:rPr>
                <w:rFonts w:ascii="Times New Roman" w:hAnsi="Times New Roman" w:eastAsia="仿宋" w:cs="Times New Roman"/>
                <w:b/>
                <w:color w:val="auto"/>
                <w:sz w:val="32"/>
                <w:szCs w:val="28"/>
              </w:rPr>
            </w:pPr>
            <w:bookmarkStart w:id="78" w:name="_Toc384554133"/>
            <w:bookmarkStart w:id="79" w:name="_Toc384632207"/>
            <w:r>
              <w:rPr>
                <w:rFonts w:hint="default" w:ascii="Times New Roman" w:hAnsi="Times New Roman" w:eastAsia="仿宋" w:cs="Times New Roman"/>
                <w:b/>
                <w:color w:val="auto"/>
                <w:sz w:val="32"/>
                <w:szCs w:val="28"/>
              </w:rPr>
              <w:t>正本|副本</w:t>
            </w:r>
            <w:bookmarkEnd w:id="78"/>
            <w:bookmarkEnd w:id="79"/>
          </w:p>
        </w:tc>
      </w:tr>
    </w:tbl>
    <w:p w14:paraId="313DED65">
      <w:pPr>
        <w:spacing w:line="240" w:lineRule="auto"/>
        <w:ind w:left="420"/>
        <w:jc w:val="center"/>
        <w:outlineLvl w:val="0"/>
        <w:rPr>
          <w:rFonts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一、响应文件封面格式</w:t>
      </w:r>
    </w:p>
    <w:p w14:paraId="63D5AAF9">
      <w:pPr>
        <w:spacing w:line="240" w:lineRule="auto"/>
        <w:ind w:left="420"/>
        <w:jc w:val="center"/>
        <w:outlineLvl w:val="0"/>
        <w:rPr>
          <w:rFonts w:ascii="Times New Roman" w:hAnsi="Times New Roman" w:eastAsia="仿宋" w:cs="Times New Roman"/>
          <w:b/>
          <w:color w:val="auto"/>
          <w:sz w:val="28"/>
          <w:szCs w:val="28"/>
        </w:rPr>
      </w:pPr>
    </w:p>
    <w:p w14:paraId="4F32F7F8">
      <w:pPr>
        <w:spacing w:line="240" w:lineRule="auto"/>
        <w:ind w:left="420"/>
        <w:jc w:val="center"/>
        <w:outlineLvl w:val="0"/>
        <w:rPr>
          <w:rFonts w:ascii="Times New Roman" w:hAnsi="Times New Roman" w:eastAsia="仿宋" w:cs="Times New Roman"/>
          <w:b/>
          <w:color w:val="auto"/>
          <w:sz w:val="28"/>
          <w:szCs w:val="28"/>
        </w:rPr>
      </w:pPr>
    </w:p>
    <w:p w14:paraId="0D81CA9D">
      <w:pPr>
        <w:spacing w:line="240" w:lineRule="auto"/>
        <w:ind w:left="420"/>
        <w:jc w:val="center"/>
        <w:outlineLvl w:val="0"/>
        <w:rPr>
          <w:rFonts w:ascii="Times New Roman" w:hAnsi="Times New Roman" w:eastAsia="仿宋" w:cs="Times New Roman"/>
          <w:b/>
          <w:color w:val="auto"/>
          <w:sz w:val="28"/>
          <w:szCs w:val="28"/>
        </w:rPr>
      </w:pPr>
    </w:p>
    <w:p w14:paraId="1A4DEB1D">
      <w:pPr>
        <w:spacing w:line="240" w:lineRule="auto"/>
        <w:rPr>
          <w:rFonts w:ascii="Times New Roman" w:hAnsi="Times New Roman" w:eastAsia="仿宋" w:cs="Times New Roman"/>
          <w:color w:val="auto"/>
          <w:sz w:val="32"/>
          <w:szCs w:val="32"/>
        </w:rPr>
      </w:pPr>
      <w:bookmarkStart w:id="80" w:name="_Toc342615447"/>
      <w:r>
        <w:rPr>
          <w:rFonts w:hint="default" w:ascii="Times New Roman" w:hAnsi="Times New Roman" w:eastAsia="仿宋" w:cs="Times New Roman"/>
          <w:color w:val="auto"/>
          <w:sz w:val="32"/>
          <w:szCs w:val="32"/>
        </w:rPr>
        <w:t xml:space="preserve">项目名称： </w:t>
      </w:r>
    </w:p>
    <w:p w14:paraId="6917DFDA">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项目编号： </w:t>
      </w:r>
    </w:p>
    <w:p w14:paraId="4BBE3258">
      <w:pPr>
        <w:spacing w:line="240" w:lineRule="auto"/>
        <w:rPr>
          <w:rFonts w:ascii="Times New Roman" w:hAnsi="Times New Roman" w:eastAsia="仿宋" w:cs="Times New Roman"/>
          <w:color w:val="auto"/>
          <w:sz w:val="24"/>
        </w:rPr>
      </w:pPr>
      <w:r>
        <w:rPr>
          <w:rFonts w:hint="default" w:ascii="Times New Roman" w:hAnsi="Times New Roman" w:eastAsia="仿宋" w:cs="Times New Roman"/>
          <w:color w:val="auto"/>
          <w:sz w:val="32"/>
          <w:szCs w:val="32"/>
        </w:rPr>
        <w:t xml:space="preserve">响应标段： </w:t>
      </w:r>
    </w:p>
    <w:p w14:paraId="79B68EB0">
      <w:pPr>
        <w:spacing w:line="240" w:lineRule="auto"/>
        <w:rPr>
          <w:rFonts w:ascii="Times New Roman" w:hAnsi="Times New Roman" w:eastAsia="仿宋" w:cs="Times New Roman"/>
          <w:color w:val="auto"/>
          <w:sz w:val="32"/>
          <w:szCs w:val="32"/>
          <w:u w:val="single"/>
        </w:rPr>
      </w:pPr>
    </w:p>
    <w:p w14:paraId="5BB52C43">
      <w:pPr>
        <w:spacing w:line="240" w:lineRule="auto"/>
        <w:ind w:firstLine="480" w:firstLineChars="200"/>
        <w:rPr>
          <w:rFonts w:ascii="Times New Roman" w:hAnsi="Times New Roman" w:eastAsia="仿宋" w:cs="Times New Roman"/>
          <w:color w:val="auto"/>
          <w:sz w:val="24"/>
        </w:rPr>
      </w:pPr>
    </w:p>
    <w:p w14:paraId="28D845CB">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5A709898">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0B21A797">
      <w:pPr>
        <w:spacing w:line="240" w:lineRule="auto"/>
        <w:jc w:val="center"/>
        <w:rPr>
          <w:rFonts w:ascii="Times New Roman" w:hAnsi="Times New Roman" w:eastAsia="仿宋" w:cs="Times New Roman"/>
          <w:b/>
          <w:color w:val="auto"/>
          <w:sz w:val="72"/>
          <w:szCs w:val="72"/>
        </w:rPr>
      </w:pPr>
      <w:r>
        <w:rPr>
          <w:rFonts w:hint="default" w:ascii="Times New Roman" w:hAnsi="Times New Roman" w:eastAsia="仿宋" w:cs="Times New Roman"/>
          <w:b/>
          <w:color w:val="auto"/>
          <w:sz w:val="72"/>
          <w:szCs w:val="72"/>
        </w:rPr>
        <w:t>响应文件</w:t>
      </w:r>
    </w:p>
    <w:p w14:paraId="462B3D9D">
      <w:pPr>
        <w:spacing w:line="240" w:lineRule="auto"/>
        <w:jc w:val="center"/>
        <w:rPr>
          <w:rFonts w:ascii="Times New Roman" w:hAnsi="Times New Roman" w:eastAsia="仿宋" w:cs="Times New Roman"/>
          <w:color w:val="auto"/>
        </w:rPr>
      </w:pPr>
    </w:p>
    <w:p w14:paraId="68CB992D">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18EFA24A">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6E378835">
      <w:pPr>
        <w:spacing w:line="240" w:lineRule="auto"/>
        <w:ind w:firstLine="480" w:firstLineChars="200"/>
        <w:rPr>
          <w:rFonts w:ascii="Times New Roman" w:hAnsi="Times New Roman" w:eastAsia="仿宋" w:cs="Times New Roman"/>
          <w:color w:val="auto"/>
          <w:sz w:val="24"/>
        </w:rPr>
      </w:pPr>
    </w:p>
    <w:p w14:paraId="3B0AFDFE">
      <w:pPr>
        <w:spacing w:line="240" w:lineRule="auto"/>
        <w:ind w:firstLine="480" w:firstLineChars="200"/>
        <w:rPr>
          <w:rFonts w:ascii="Times New Roman" w:hAnsi="Times New Roman" w:eastAsia="仿宋" w:cs="Times New Roman"/>
          <w:color w:val="auto"/>
          <w:sz w:val="24"/>
        </w:rPr>
      </w:pPr>
    </w:p>
    <w:p w14:paraId="72C3D0AF">
      <w:pPr>
        <w:spacing w:line="240" w:lineRule="auto"/>
        <w:ind w:firstLine="480" w:firstLineChars="200"/>
        <w:rPr>
          <w:rFonts w:ascii="Times New Roman" w:hAnsi="Times New Roman" w:eastAsia="仿宋" w:cs="Times New Roman"/>
          <w:color w:val="auto"/>
          <w:sz w:val="24"/>
        </w:rPr>
      </w:pPr>
    </w:p>
    <w:p w14:paraId="4E193B5D">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32620538">
      <w:pPr>
        <w:spacing w:line="240" w:lineRule="auto"/>
        <w:rPr>
          <w:rFonts w:ascii="Times New Roman" w:hAnsi="Times New Roman" w:eastAsia="仿宋" w:cs="Times New Roman"/>
          <w:color w:val="auto"/>
          <w:sz w:val="32"/>
          <w:szCs w:val="32"/>
        </w:rPr>
      </w:pPr>
    </w:p>
    <w:p w14:paraId="456C8E07">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供应商单位名称：                    （加盖单位章）</w:t>
      </w:r>
    </w:p>
    <w:p w14:paraId="72BB18B0">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供应商地址：</w:t>
      </w:r>
    </w:p>
    <w:p w14:paraId="2945DD81">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供应商电话：</w:t>
      </w:r>
    </w:p>
    <w:p w14:paraId="21D13F6A">
      <w:pPr>
        <w:spacing w:line="240" w:lineRule="auto"/>
        <w:rPr>
          <w:rFonts w:ascii="Times New Roman" w:hAnsi="Times New Roman" w:eastAsia="仿宋" w:cs="Times New Roman"/>
          <w:color w:val="auto"/>
          <w:sz w:val="32"/>
          <w:szCs w:val="32"/>
        </w:rPr>
      </w:pPr>
    </w:p>
    <w:p w14:paraId="357B68F5">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月  日 </w:t>
      </w:r>
    </w:p>
    <w:p w14:paraId="78E2DB5D">
      <w:pPr>
        <w:spacing w:line="240" w:lineRule="auto"/>
        <w:jc w:val="center"/>
        <w:rPr>
          <w:rFonts w:ascii="Times New Roman" w:hAnsi="Times New Roman" w:eastAsia="仿宋" w:cs="Times New Roman"/>
          <w:color w:val="auto"/>
          <w:sz w:val="28"/>
          <w:szCs w:val="28"/>
        </w:rPr>
      </w:pPr>
      <w:bookmarkStart w:id="81" w:name="_Toc23823"/>
      <w:r>
        <w:rPr>
          <w:rFonts w:hint="default" w:ascii="Times New Roman" w:hAnsi="Times New Roman" w:eastAsia="仿宋" w:cs="Times New Roman"/>
          <w:color w:val="auto"/>
          <w:sz w:val="28"/>
          <w:szCs w:val="28"/>
        </w:rPr>
        <w:t>响应文件书脊格式</w:t>
      </w:r>
    </w:p>
    <w:tbl>
      <w:tblPr>
        <w:tblStyle w:val="19"/>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14:paraId="4BE6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textDirection w:val="tbRlV"/>
            <w:vAlign w:val="center"/>
          </w:tcPr>
          <w:p w14:paraId="54352148">
            <w:pPr>
              <w:spacing w:line="240" w:lineRule="auto"/>
              <w:ind w:left="113" w:right="113" w:firstLine="1260" w:firstLineChars="600"/>
              <w:textAlignment w:val="baseline"/>
              <w:rPr>
                <w:rFonts w:ascii="Times New Roman" w:hAnsi="Times New Roman" w:eastAsia="黑体" w:cs="Times New Roman"/>
                <w:b/>
                <w:color w:val="auto"/>
                <w:szCs w:val="21"/>
              </w:rPr>
            </w:pPr>
            <w:r>
              <w:rPr>
                <w:rFonts w:hint="default" w:ascii="Times New Roman" w:hAnsi="Times New Roman" w:eastAsia="黑体" w:cs="Times New Roman"/>
                <w:b/>
                <w:bCs/>
                <w:color w:val="auto"/>
                <w:szCs w:val="21"/>
              </w:rPr>
              <w:t>项目编号：                              第 一 标段    公司名称：</w:t>
            </w:r>
          </w:p>
        </w:tc>
      </w:tr>
    </w:tbl>
    <w:p w14:paraId="73068784">
      <w:pPr>
        <w:spacing w:line="240" w:lineRule="auto"/>
        <w:jc w:val="center"/>
        <w:rPr>
          <w:rFonts w:ascii="Times New Roman" w:hAnsi="Times New Roman" w:eastAsia="仿宋" w:cs="Times New Roman"/>
          <w:color w:val="auto"/>
          <w:sz w:val="28"/>
          <w:szCs w:val="28"/>
        </w:rPr>
      </w:pPr>
    </w:p>
    <w:p w14:paraId="1810F376">
      <w:pPr>
        <w:spacing w:line="240" w:lineRule="auto"/>
        <w:jc w:val="center"/>
        <w:rPr>
          <w:rFonts w:ascii="Times New Roman" w:hAnsi="Times New Roman" w:eastAsia="仿宋" w:cs="Times New Roman"/>
          <w:color w:val="auto"/>
          <w:sz w:val="28"/>
          <w:szCs w:val="28"/>
        </w:rPr>
      </w:pPr>
    </w:p>
    <w:p w14:paraId="65A9092B">
      <w:pPr>
        <w:spacing w:line="240" w:lineRule="auto"/>
        <w:jc w:val="center"/>
        <w:rPr>
          <w:rFonts w:ascii="Times New Roman" w:hAnsi="Times New Roman" w:eastAsia="仿宋" w:cs="Times New Roman"/>
          <w:color w:val="auto"/>
          <w:sz w:val="28"/>
          <w:szCs w:val="28"/>
        </w:rPr>
      </w:pPr>
    </w:p>
    <w:p w14:paraId="30177A30">
      <w:pPr>
        <w:spacing w:line="240" w:lineRule="auto"/>
        <w:jc w:val="center"/>
        <w:rPr>
          <w:rFonts w:ascii="Times New Roman" w:hAnsi="Times New Roman" w:eastAsia="仿宋" w:cs="Times New Roman"/>
          <w:color w:val="auto"/>
          <w:sz w:val="28"/>
          <w:szCs w:val="28"/>
        </w:rPr>
      </w:pPr>
    </w:p>
    <w:p w14:paraId="1A7B7FEC">
      <w:pPr>
        <w:spacing w:line="240" w:lineRule="auto"/>
        <w:jc w:val="center"/>
        <w:rPr>
          <w:rFonts w:ascii="Times New Roman" w:hAnsi="Times New Roman" w:eastAsia="仿宋" w:cs="Times New Roman"/>
          <w:color w:val="auto"/>
          <w:sz w:val="28"/>
          <w:szCs w:val="28"/>
        </w:rPr>
      </w:pPr>
    </w:p>
    <w:p w14:paraId="436038F4">
      <w:pPr>
        <w:spacing w:line="240" w:lineRule="auto"/>
        <w:jc w:val="center"/>
        <w:rPr>
          <w:rFonts w:ascii="Times New Roman" w:hAnsi="Times New Roman" w:eastAsia="仿宋" w:cs="Times New Roman"/>
          <w:color w:val="auto"/>
          <w:sz w:val="28"/>
          <w:szCs w:val="28"/>
        </w:rPr>
      </w:pPr>
    </w:p>
    <w:p w14:paraId="28E48495">
      <w:pPr>
        <w:spacing w:line="240" w:lineRule="auto"/>
        <w:jc w:val="center"/>
        <w:rPr>
          <w:rFonts w:ascii="Times New Roman" w:hAnsi="Times New Roman" w:eastAsia="仿宋" w:cs="Times New Roman"/>
          <w:color w:val="auto"/>
          <w:sz w:val="28"/>
          <w:szCs w:val="28"/>
        </w:rPr>
      </w:pPr>
    </w:p>
    <w:p w14:paraId="776F3809">
      <w:pPr>
        <w:spacing w:line="240" w:lineRule="auto"/>
        <w:jc w:val="center"/>
        <w:rPr>
          <w:rFonts w:ascii="Times New Roman" w:hAnsi="Times New Roman" w:eastAsia="仿宋" w:cs="Times New Roman"/>
          <w:color w:val="auto"/>
          <w:sz w:val="28"/>
          <w:szCs w:val="28"/>
        </w:rPr>
      </w:pPr>
    </w:p>
    <w:p w14:paraId="62BC2484">
      <w:pPr>
        <w:spacing w:line="240" w:lineRule="auto"/>
        <w:jc w:val="center"/>
        <w:rPr>
          <w:rFonts w:ascii="Times New Roman" w:hAnsi="Times New Roman" w:eastAsia="仿宋" w:cs="Times New Roman"/>
          <w:color w:val="auto"/>
          <w:sz w:val="28"/>
          <w:szCs w:val="28"/>
        </w:rPr>
      </w:pPr>
    </w:p>
    <w:p w14:paraId="462B8088">
      <w:pPr>
        <w:spacing w:line="240" w:lineRule="auto"/>
        <w:jc w:val="center"/>
        <w:rPr>
          <w:rFonts w:ascii="Times New Roman" w:hAnsi="Times New Roman" w:eastAsia="仿宋" w:cs="Times New Roman"/>
          <w:color w:val="auto"/>
          <w:sz w:val="28"/>
          <w:szCs w:val="28"/>
        </w:rPr>
      </w:pPr>
    </w:p>
    <w:p w14:paraId="33B9BAFA">
      <w:pPr>
        <w:spacing w:line="240" w:lineRule="auto"/>
        <w:jc w:val="center"/>
        <w:rPr>
          <w:rFonts w:ascii="Times New Roman" w:hAnsi="Times New Roman" w:eastAsia="仿宋" w:cs="Times New Roman"/>
          <w:color w:val="auto"/>
          <w:sz w:val="28"/>
          <w:szCs w:val="28"/>
        </w:rPr>
      </w:pPr>
    </w:p>
    <w:p w14:paraId="7DA15190">
      <w:pPr>
        <w:spacing w:line="240" w:lineRule="auto"/>
        <w:jc w:val="center"/>
        <w:rPr>
          <w:rFonts w:ascii="Times New Roman" w:hAnsi="Times New Roman" w:eastAsia="仿宋" w:cs="Times New Roman"/>
          <w:color w:val="auto"/>
          <w:sz w:val="28"/>
          <w:szCs w:val="28"/>
        </w:rPr>
      </w:pPr>
    </w:p>
    <w:p w14:paraId="362C8274">
      <w:pPr>
        <w:spacing w:line="240" w:lineRule="auto"/>
        <w:jc w:val="center"/>
        <w:rPr>
          <w:rFonts w:ascii="Times New Roman" w:hAnsi="Times New Roman" w:eastAsia="仿宋" w:cs="Times New Roman"/>
          <w:color w:val="auto"/>
          <w:sz w:val="28"/>
          <w:szCs w:val="28"/>
        </w:rPr>
      </w:pPr>
    </w:p>
    <w:p w14:paraId="0EE200C0">
      <w:pPr>
        <w:spacing w:line="240" w:lineRule="auto"/>
        <w:jc w:val="center"/>
        <w:rPr>
          <w:rFonts w:ascii="Times New Roman" w:hAnsi="Times New Roman" w:eastAsia="仿宋" w:cs="Times New Roman"/>
          <w:color w:val="auto"/>
          <w:sz w:val="28"/>
          <w:szCs w:val="28"/>
        </w:rPr>
      </w:pPr>
    </w:p>
    <w:p w14:paraId="1CF507A1">
      <w:pPr>
        <w:spacing w:line="240" w:lineRule="auto"/>
        <w:jc w:val="center"/>
        <w:rPr>
          <w:rFonts w:ascii="Times New Roman" w:hAnsi="Times New Roman" w:eastAsia="仿宋" w:cs="Times New Roman"/>
          <w:color w:val="auto"/>
          <w:sz w:val="28"/>
          <w:szCs w:val="28"/>
        </w:rPr>
      </w:pPr>
    </w:p>
    <w:p w14:paraId="2CD823E8">
      <w:pPr>
        <w:spacing w:line="240" w:lineRule="auto"/>
        <w:jc w:val="center"/>
        <w:rPr>
          <w:rFonts w:ascii="Times New Roman" w:hAnsi="Times New Roman" w:eastAsia="仿宋" w:cs="Times New Roman"/>
          <w:color w:val="auto"/>
          <w:sz w:val="28"/>
          <w:szCs w:val="28"/>
        </w:rPr>
      </w:pPr>
    </w:p>
    <w:p w14:paraId="3DF7A518">
      <w:pPr>
        <w:spacing w:line="240" w:lineRule="auto"/>
        <w:jc w:val="center"/>
        <w:rPr>
          <w:rFonts w:ascii="Times New Roman" w:hAnsi="Times New Roman" w:eastAsia="仿宋" w:cs="Times New Roman"/>
          <w:color w:val="auto"/>
          <w:sz w:val="28"/>
          <w:szCs w:val="28"/>
        </w:rPr>
      </w:pPr>
    </w:p>
    <w:p w14:paraId="2928115C">
      <w:pPr>
        <w:spacing w:line="240" w:lineRule="auto"/>
        <w:jc w:val="center"/>
        <w:rPr>
          <w:rFonts w:ascii="Times New Roman" w:hAnsi="Times New Roman" w:eastAsia="仿宋" w:cs="Times New Roman"/>
          <w:color w:val="auto"/>
          <w:sz w:val="28"/>
          <w:szCs w:val="28"/>
        </w:rPr>
      </w:pPr>
    </w:p>
    <w:p w14:paraId="2FA96DC3">
      <w:pPr>
        <w:spacing w:line="240" w:lineRule="auto"/>
        <w:jc w:val="center"/>
        <w:rPr>
          <w:rFonts w:ascii="Times New Roman" w:hAnsi="Times New Roman" w:eastAsia="仿宋" w:cs="Times New Roman"/>
          <w:color w:val="auto"/>
          <w:sz w:val="28"/>
          <w:szCs w:val="28"/>
        </w:rPr>
      </w:pPr>
    </w:p>
    <w:p w14:paraId="4F66ADDE">
      <w:pPr>
        <w:spacing w:line="240" w:lineRule="auto"/>
        <w:jc w:val="center"/>
        <w:rPr>
          <w:rFonts w:ascii="Times New Roman" w:hAnsi="Times New Roman" w:eastAsia="仿宋" w:cs="Times New Roman"/>
          <w:color w:val="auto"/>
          <w:sz w:val="28"/>
          <w:szCs w:val="28"/>
        </w:rPr>
      </w:pPr>
    </w:p>
    <w:bookmarkEnd w:id="80"/>
    <w:bookmarkEnd w:id="81"/>
    <w:p w14:paraId="3CB11BC7">
      <w:pPr>
        <w:adjustRightInd w:val="0"/>
        <w:snapToGrid w:val="0"/>
        <w:spacing w:line="276" w:lineRule="auto"/>
        <w:rPr>
          <w:bCs/>
          <w:caps/>
          <w:szCs w:val="21"/>
        </w:rPr>
      </w:pPr>
    </w:p>
    <w:p w14:paraId="6A74E1E0">
      <w:pPr>
        <w:adjustRightInd w:val="0"/>
        <w:snapToGrid w:val="0"/>
        <w:spacing w:line="276" w:lineRule="auto"/>
        <w:rPr>
          <w:rFonts w:ascii="Times New Roman" w:hAnsi="Times New Roman" w:cs="Times New Roman"/>
          <w:sz w:val="24"/>
          <w:szCs w:val="24"/>
        </w:rPr>
      </w:pPr>
      <w:r>
        <w:rPr>
          <w:bCs/>
          <w:caps/>
          <w:szCs w:val="21"/>
        </w:rPr>
        <w:fldChar w:fldCharType="begin"/>
      </w:r>
      <w:r>
        <w:rPr>
          <w:bCs/>
          <w:caps/>
          <w:szCs w:val="21"/>
        </w:rPr>
        <w:instrText xml:space="preserve"> TOC \h \z \u \t "</w:instrText>
      </w:r>
      <w:r>
        <w:rPr>
          <w:rFonts w:hint="default"/>
          <w:bCs/>
          <w:caps/>
          <w:szCs w:val="21"/>
        </w:rPr>
        <w:instrText xml:space="preserve">标题</w:instrText>
      </w:r>
      <w:r>
        <w:rPr>
          <w:bCs/>
          <w:caps/>
          <w:szCs w:val="21"/>
        </w:rPr>
        <w:instrText xml:space="preserve"> 3,1" </w:instrText>
      </w:r>
      <w:r>
        <w:rPr>
          <w:bCs/>
          <w:caps/>
          <w:szCs w:val="21"/>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"1-3" \h \u </w:instrText>
      </w:r>
      <w:r>
        <w:rPr>
          <w:rFonts w:hint="default" w:ascii="Times New Roman" w:hAnsi="Times New Roman" w:cs="Times New Roman"/>
          <w:sz w:val="24"/>
          <w:szCs w:val="24"/>
        </w:rPr>
        <w:fldChar w:fldCharType="separate"/>
      </w:r>
    </w:p>
    <w:p w14:paraId="45CAB3BD">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_Toc24011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36"/>
        </w:rPr>
        <w:t>封面</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56748F95">
      <w:pPr>
        <w:tabs>
          <w:tab w:val="right" w:leader="dot" w:pos="9184"/>
        </w:tabs>
        <w:adjustRightInd w:val="0"/>
        <w:snapToGrid w:val="0"/>
        <w:spacing w:line="400" w:lineRule="exact"/>
        <w:jc w:val="left"/>
        <w:rPr>
          <w:rFonts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_Toc16294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2"/>
        </w:rPr>
        <w:t>一、</w:t>
      </w:r>
      <w:r>
        <w:rPr>
          <w:rFonts w:hint="default" w:ascii="Times New Roman" w:hAnsi="Times New Roman" w:cs="Times New Roman"/>
          <w:b/>
          <w:bCs/>
          <w:sz w:val="24"/>
          <w:szCs w:val="28"/>
        </w:rPr>
        <w:t>供应商基本情况</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280B5483">
      <w:pPr>
        <w:tabs>
          <w:tab w:val="right" w:leader="dot" w:pos="9184"/>
        </w:tabs>
        <w:adjustRightInd w:val="0"/>
        <w:snapToGrid w:val="0"/>
        <w:spacing w:line="400" w:lineRule="exact"/>
        <w:jc w:val="left"/>
        <w:rPr>
          <w:rFonts w:ascii="Times New Roman" w:hAnsi="Times New Roman" w:cs="Times New Roman"/>
          <w:b/>
          <w:bCs/>
          <w:sz w:val="24"/>
          <w:szCs w:val="28"/>
        </w:rPr>
      </w:pPr>
      <w:r>
        <w:rPr>
          <w:rFonts w:hint="default" w:ascii="Times New Roman" w:hAnsi="Times New Roman" w:cs="Times New Roman"/>
          <w:b/>
          <w:bCs/>
          <w:sz w:val="24"/>
          <w:szCs w:val="28"/>
        </w:rPr>
        <w:t>二、响应文件评审索引表</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p>
    <w:p w14:paraId="1BB5947B">
      <w:pPr>
        <w:tabs>
          <w:tab w:val="right" w:leader="dot" w:pos="9184"/>
        </w:tabs>
        <w:adjustRightInd w:val="0"/>
        <w:snapToGrid w:val="0"/>
        <w:spacing w:line="400" w:lineRule="exact"/>
        <w:jc w:val="left"/>
        <w:rPr>
          <w:rFonts w:ascii="Times New Roman" w:hAnsi="Times New Roman" w:cs="Times New Roman"/>
          <w:bCs/>
          <w:sz w:val="24"/>
          <w:szCs w:val="28"/>
        </w:rPr>
      </w:pPr>
      <w:r>
        <w:rPr>
          <w:rFonts w:hint="default" w:ascii="Times New Roman" w:hAnsi="Times New Roman" w:cs="Times New Roman"/>
          <w:b/>
          <w:bCs/>
          <w:sz w:val="24"/>
          <w:szCs w:val="28"/>
        </w:rPr>
        <w:t>三、资格证明文件</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p>
    <w:p w14:paraId="32439B16">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_Toc15924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8"/>
        </w:rPr>
        <w:t>1.资格证明文件声明函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7625D527">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_Toc16992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2.资格证明文件要求材料</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3CF4FDFC">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_Toc20181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3.法定代表人身份证明书</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4DC9A651">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_Toc11801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4.法定代表人授权委托书（法人参与磋商的可不提供此函）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240957EB">
      <w:pPr>
        <w:tabs>
          <w:tab w:val="right" w:leader="dot" w:pos="9184"/>
        </w:tabs>
        <w:adjustRightInd w:val="0"/>
        <w:snapToGrid w:val="0"/>
        <w:spacing w:line="400" w:lineRule="exact"/>
        <w:jc w:val="left"/>
        <w:rPr>
          <w:rFonts w:ascii="Times New Roman" w:hAnsi="Times New Roman" w:cs="Times New Roman"/>
          <w:b/>
          <w:bCs/>
          <w:sz w:val="24"/>
          <w:szCs w:val="28"/>
        </w:rPr>
      </w:pPr>
      <w:r>
        <w:rPr>
          <w:rFonts w:hint="default" w:ascii="Times New Roman" w:hAnsi="Times New Roman" w:cs="Times New Roman"/>
          <w:b/>
          <w:bCs/>
          <w:sz w:val="24"/>
          <w:szCs w:val="28"/>
        </w:rPr>
        <w:fldChar w:fldCharType="begin"/>
      </w:r>
      <w:r>
        <w:rPr>
          <w:rFonts w:hint="default" w:ascii="Times New Roman" w:hAnsi="Times New Roman" w:cs="Times New Roman"/>
          <w:b/>
          <w:bCs/>
          <w:sz w:val="24"/>
          <w:szCs w:val="28"/>
        </w:rPr>
        <w:instrText xml:space="preserve"> HYPERLINK \l _Toc11212 </w:instrText>
      </w:r>
      <w:r>
        <w:rPr>
          <w:rFonts w:hint="default" w:ascii="Times New Roman" w:hAnsi="Times New Roman" w:cs="Times New Roman"/>
          <w:b/>
          <w:bCs/>
          <w:sz w:val="24"/>
          <w:szCs w:val="28"/>
        </w:rPr>
        <w:fldChar w:fldCharType="separate"/>
      </w:r>
      <w:r>
        <w:rPr>
          <w:rFonts w:hint="default" w:ascii="Times New Roman" w:hAnsi="Times New Roman" w:cs="Times New Roman"/>
          <w:b/>
          <w:bCs/>
          <w:sz w:val="24"/>
          <w:szCs w:val="28"/>
        </w:rPr>
        <w:t>四、价格部分</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r>
        <w:rPr>
          <w:rFonts w:hint="default" w:ascii="Times New Roman" w:hAnsi="Times New Roman" w:cs="Times New Roman"/>
          <w:b/>
          <w:bCs/>
          <w:sz w:val="24"/>
          <w:szCs w:val="28"/>
        </w:rPr>
        <w:fldChar w:fldCharType="end"/>
      </w:r>
    </w:p>
    <w:p w14:paraId="5FFF6D8F">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1.响应函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4D5A78C1">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_Toc6296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2.报价一览表</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2077765D">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t>五</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_Toc5900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、商务部分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2273AA90">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_Toc14037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1.</w:t>
      </w:r>
      <w:r>
        <w:rPr>
          <w:rFonts w:hint="default" w:ascii="Times New Roman" w:hAnsi="Times New Roman" w:cs="Times New Roman"/>
          <w:sz w:val="24"/>
          <w:szCs w:val="24"/>
        </w:rPr>
        <w:t>商务偏离表</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77F8C776">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_Toc19383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bCs/>
          <w:sz w:val="24"/>
          <w:szCs w:val="24"/>
        </w:rPr>
        <w:t>供应商业绩证明材料</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59671795">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_Toc3006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3.客户反馈（如有）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1F1CED3F">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_Toc32478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4.故障响应时间（如有）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77AE139C">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_Toc29173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5.服务团队</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7020B8E9">
      <w:pPr>
        <w:tabs>
          <w:tab w:val="right" w:leader="dot" w:pos="9184"/>
        </w:tabs>
        <w:adjustRightInd w:val="0"/>
        <w:snapToGrid w:val="0"/>
        <w:spacing w:line="400" w:lineRule="exact"/>
        <w:jc w:val="left"/>
        <w:rPr>
          <w:rFonts w:ascii="Times New Roman" w:hAnsi="Times New Roman" w:cs="Times New Roman"/>
          <w:bCs/>
          <w:sz w:val="24"/>
          <w:szCs w:val="24"/>
        </w:rPr>
      </w:pPr>
      <w:r>
        <w:rPr>
          <w:rFonts w:hint="default" w:ascii="Times New Roman" w:hAnsi="Times New Roman" w:cs="Times New Roman"/>
          <w:bCs/>
          <w:sz w:val="24"/>
          <w:szCs w:val="24"/>
        </w:rPr>
        <w:t>6.行业认证（如有）</w:t>
      </w:r>
      <w:r>
        <w:rPr>
          <w:rFonts w:hint="default" w:ascii="Times New Roman" w:hAnsi="Times New Roman" w:cs="Times New Roman"/>
          <w:bCs/>
          <w:sz w:val="24"/>
          <w:szCs w:val="24"/>
        </w:rPr>
        <w:tab/>
      </w:r>
      <w:r>
        <w:rPr>
          <w:rFonts w:hint="default" w:ascii="Times New Roman" w:hAnsi="Times New Roman" w:cs="Times New Roman"/>
          <w:bCs/>
          <w:sz w:val="24"/>
          <w:szCs w:val="24"/>
        </w:rPr>
        <w:t>实际页码</w:t>
      </w:r>
    </w:p>
    <w:p w14:paraId="778C675E">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_Toc1593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7.供应商认为需要提供的其他文件和资料（如有）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2A451F1B">
      <w:pPr>
        <w:tabs>
          <w:tab w:val="right" w:leader="dot" w:pos="9184"/>
        </w:tabs>
        <w:adjustRightInd w:val="0"/>
        <w:snapToGrid w:val="0"/>
        <w:spacing w:line="400" w:lineRule="exact"/>
        <w:jc w:val="left"/>
        <w:rPr>
          <w:rFonts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_Toc18438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六、技术部分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15F6D55F">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t>1.技术偏离表</w:t>
      </w:r>
      <w:r>
        <w:rPr>
          <w:rFonts w:hint="default" w:ascii="Times New Roman" w:hAnsi="Times New Roman" w:cs="Times New Roman"/>
          <w:sz w:val="24"/>
          <w:szCs w:val="24"/>
        </w:rPr>
        <w:tab/>
      </w:r>
      <w:r>
        <w:rPr>
          <w:rFonts w:hint="default" w:ascii="Times New Roman" w:hAnsi="Times New Roman" w:cs="Times New Roman"/>
          <w:sz w:val="24"/>
          <w:szCs w:val="24"/>
        </w:rPr>
        <w:t>实际页码</w:t>
      </w:r>
    </w:p>
    <w:p w14:paraId="00062D5C">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_Toc28999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2.项目实施方案</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38E56D2F">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_Toc10808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2"/>
        </w:rPr>
        <w:t>3.项目服务方案</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6C2419F3">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4.项目管理方案</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14:paraId="6938D523">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5.现场培训及考核方案</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14:paraId="424A41AB">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6.供应商认为需要提供的其他文件和资料（如有）</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14:paraId="0148DAED">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_Toc7985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七、其他部分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44050962">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_Toc18550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1.同意磋商文件条款声明格式</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48D5559F">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_Toc12512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bCs/>
          <w:sz w:val="24"/>
          <w:szCs w:val="24"/>
        </w:rPr>
        <w:t>虚假响应承担责任声明</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1B35C651">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_Toc27359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3.供应商认为有必要提交的其他相关证明材料（如有）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_Toc22624 </w:instrText>
      </w:r>
      <w:r>
        <w:rPr>
          <w:rFonts w:hint="default" w:ascii="Times New Roman" w:hAnsi="Times New Roman" w:cs="Times New Roman"/>
          <w:sz w:val="24"/>
          <w:szCs w:val="24"/>
        </w:rPr>
        <w:fldChar w:fldCharType="end"/>
      </w:r>
    </w:p>
    <w:p w14:paraId="1327CE41">
      <w:pPr>
        <w:pStyle w:val="3"/>
        <w:keepNext w:val="0"/>
        <w:keepLines w:val="0"/>
        <w:numPr>
          <w:ilvl w:val="0"/>
          <w:numId w:val="0"/>
        </w:numPr>
        <w:spacing w:before="0" w:after="0" w:line="240" w:lineRule="auto"/>
        <w:rPr>
          <w:rFonts w:ascii="Times New Roman" w:hAnsi="Times New Roman" w:cs="Times New Roman"/>
          <w:kern w:val="0"/>
          <w:sz w:val="24"/>
          <w:szCs w:val="24"/>
        </w:rPr>
      </w:pPr>
      <w:r>
        <w:rPr>
          <w:rFonts w:hint="default" w:ascii="Times New Roman" w:hAnsi="Times New Roman" w:cs="Times New Roman"/>
          <w:kern w:val="0"/>
          <w:sz w:val="24"/>
          <w:szCs w:val="24"/>
        </w:rPr>
        <w:fldChar w:fldCharType="end"/>
      </w:r>
    </w:p>
    <w:p w14:paraId="2CC55862">
      <w:pPr>
        <w:pStyle w:val="3"/>
        <w:keepNext w:val="0"/>
        <w:keepLines w:val="0"/>
        <w:numPr>
          <w:ilvl w:val="0"/>
          <w:numId w:val="0"/>
        </w:numPr>
        <w:spacing w:before="0" w:after="0" w:line="240" w:lineRule="auto"/>
        <w:jc w:val="left"/>
        <w:rPr>
          <w:rFonts w:ascii="Times New Roman" w:hAnsi="Times New Roman"/>
          <w:bCs/>
          <w:caps/>
          <w:sz w:val="24"/>
          <w:szCs w:val="21"/>
        </w:rPr>
        <w:sectPr>
          <w:pgSz w:w="11906" w:h="16838"/>
          <w:pgMar w:top="1440" w:right="1690" w:bottom="1440" w:left="1690" w:header="851" w:footer="992" w:gutter="0"/>
          <w:pgNumType w:start="1"/>
          <w:cols w:space="720" w:num="1"/>
          <w:docGrid w:type="linesAndChars" w:linePitch="312" w:charSpace="0"/>
        </w:sectPr>
      </w:pPr>
      <w:r>
        <w:rPr>
          <w:rFonts w:hint="default" w:ascii="Times New Roman" w:hAnsi="Times New Roman" w:cs="Times New Roman"/>
          <w:b w:val="0"/>
          <w:kern w:val="0"/>
          <w:sz w:val="24"/>
          <w:szCs w:val="24"/>
          <w:u w:val="single"/>
        </w:rPr>
        <w:t>特别提醒：请供应商按照响应文件格式要求填写响应文件，并按顺序提交上述文件和准确标注文件页码，可以根据响应文件内容增加目录内容。</w:t>
      </w:r>
      <w:r>
        <w:rPr>
          <w:rFonts w:ascii="Times New Roman" w:hAnsi="Times New Roman"/>
          <w:bCs/>
          <w:caps/>
          <w:sz w:val="24"/>
          <w:szCs w:val="21"/>
        </w:rPr>
        <w:fldChar w:fldCharType="end"/>
      </w:r>
    </w:p>
    <w:p w14:paraId="0A014FDA">
      <w:pPr>
        <w:pStyle w:val="11"/>
        <w:jc w:val="center"/>
        <w:rPr>
          <w:rStyle w:val="23"/>
          <w:b/>
          <w:sz w:val="28"/>
          <w:szCs w:val="28"/>
        </w:rPr>
      </w:pPr>
      <w:bookmarkStart w:id="82" w:name="_Toc30745"/>
      <w:bookmarkStart w:id="83" w:name="_Toc6438"/>
      <w:bookmarkStart w:id="84" w:name="_Toc15875"/>
      <w:bookmarkStart w:id="85" w:name="_Toc12915"/>
      <w:bookmarkStart w:id="86" w:name="_Toc4081"/>
      <w:bookmarkStart w:id="87" w:name="_Toc14058"/>
      <w:bookmarkStart w:id="88" w:name="_Toc23006"/>
      <w:r>
        <w:rPr>
          <w:rStyle w:val="23"/>
          <w:b/>
          <w:sz w:val="28"/>
          <w:szCs w:val="28"/>
        </w:rPr>
        <w:t>一、供应商基本情况</w:t>
      </w:r>
      <w:bookmarkEnd w:id="82"/>
      <w:bookmarkEnd w:id="83"/>
      <w:bookmarkEnd w:id="84"/>
      <w:bookmarkEnd w:id="85"/>
      <w:bookmarkEnd w:id="86"/>
      <w:bookmarkEnd w:id="87"/>
      <w:bookmarkEnd w:id="8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1260"/>
        <w:gridCol w:w="825"/>
        <w:gridCol w:w="1095"/>
        <w:gridCol w:w="2160"/>
        <w:gridCol w:w="1754"/>
      </w:tblGrid>
      <w:tr w14:paraId="6A67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40132C11">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供应商名称</w:t>
            </w:r>
          </w:p>
        </w:tc>
        <w:tc>
          <w:tcPr>
            <w:tcW w:w="7094" w:type="dxa"/>
            <w:gridSpan w:val="5"/>
            <w:tcBorders>
              <w:top w:val="single" w:color="auto" w:sz="4" w:space="0"/>
              <w:left w:val="single" w:color="auto" w:sz="4" w:space="0"/>
              <w:bottom w:val="single" w:color="auto" w:sz="4" w:space="0"/>
              <w:right w:val="single" w:color="auto" w:sz="4" w:space="0"/>
            </w:tcBorders>
            <w:vAlign w:val="center"/>
          </w:tcPr>
          <w:p w14:paraId="3B0482CC">
            <w:pPr>
              <w:spacing w:line="400" w:lineRule="exact"/>
              <w:rPr>
                <w:rFonts w:ascii="Times New Roman" w:hAnsi="Times New Roman" w:cs="Times New Roman"/>
                <w:szCs w:val="21"/>
                <w:lang w:eastAsia="en-US" w:bidi="en-US"/>
              </w:rPr>
            </w:pPr>
          </w:p>
        </w:tc>
      </w:tr>
      <w:tr w14:paraId="030E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6C4FC4F0">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成立日期</w:t>
            </w:r>
          </w:p>
        </w:tc>
        <w:tc>
          <w:tcPr>
            <w:tcW w:w="3180" w:type="dxa"/>
            <w:gridSpan w:val="3"/>
            <w:tcBorders>
              <w:top w:val="single" w:color="auto" w:sz="4" w:space="0"/>
              <w:left w:val="single" w:color="auto" w:sz="4" w:space="0"/>
              <w:bottom w:val="single" w:color="auto" w:sz="4" w:space="0"/>
              <w:right w:val="single" w:color="auto" w:sz="4" w:space="0"/>
            </w:tcBorders>
            <w:vAlign w:val="center"/>
          </w:tcPr>
          <w:p w14:paraId="04857447">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7344A32E">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营业执照注册号</w:t>
            </w:r>
          </w:p>
        </w:tc>
        <w:tc>
          <w:tcPr>
            <w:tcW w:w="1754" w:type="dxa"/>
            <w:tcBorders>
              <w:top w:val="single" w:color="auto" w:sz="4" w:space="0"/>
              <w:left w:val="single" w:color="auto" w:sz="4" w:space="0"/>
              <w:bottom w:val="single" w:color="auto" w:sz="4" w:space="0"/>
              <w:right w:val="single" w:color="auto" w:sz="4" w:space="0"/>
            </w:tcBorders>
            <w:vAlign w:val="center"/>
          </w:tcPr>
          <w:p w14:paraId="4C78885A">
            <w:pPr>
              <w:spacing w:line="400" w:lineRule="exact"/>
              <w:rPr>
                <w:rFonts w:ascii="Times New Roman" w:hAnsi="Times New Roman" w:cs="Times New Roman"/>
                <w:szCs w:val="21"/>
                <w:lang w:eastAsia="en-US" w:bidi="en-US"/>
              </w:rPr>
            </w:pPr>
          </w:p>
        </w:tc>
      </w:tr>
      <w:tr w14:paraId="2297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1E5F0918">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固定资产</w:t>
            </w:r>
          </w:p>
          <w:p w14:paraId="115ADE5B">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（大写）</w:t>
            </w:r>
          </w:p>
        </w:tc>
        <w:tc>
          <w:tcPr>
            <w:tcW w:w="3180" w:type="dxa"/>
            <w:gridSpan w:val="3"/>
            <w:tcBorders>
              <w:top w:val="single" w:color="auto" w:sz="4" w:space="0"/>
              <w:left w:val="single" w:color="auto" w:sz="4" w:space="0"/>
              <w:bottom w:val="single" w:color="auto" w:sz="4" w:space="0"/>
              <w:right w:val="single" w:color="auto" w:sz="4" w:space="0"/>
            </w:tcBorders>
            <w:vAlign w:val="center"/>
          </w:tcPr>
          <w:p w14:paraId="2481B6C6">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7B42E555">
            <w:pPr>
              <w:pStyle w:val="24"/>
              <w:widowControl w:val="0"/>
              <w:spacing w:line="400" w:lineRule="exact"/>
              <w:jc w:val="center"/>
              <w:rPr>
                <w:rFonts w:ascii="Times New Roman" w:hAnsi="Times New Roman" w:cs="Times New Roman"/>
                <w:sz w:val="21"/>
                <w:szCs w:val="21"/>
                <w:lang w:bidi="en-US"/>
              </w:rPr>
            </w:pPr>
            <w:r>
              <w:rPr>
                <w:rFonts w:hint="default" w:ascii="Times New Roman" w:hAnsi="Times New Roman" w:cs="Times New Roman"/>
                <w:sz w:val="21"/>
                <w:szCs w:val="21"/>
              </w:rPr>
              <w:t>实收工商注册资金（大写）</w:t>
            </w:r>
          </w:p>
        </w:tc>
        <w:tc>
          <w:tcPr>
            <w:tcW w:w="1754" w:type="dxa"/>
            <w:tcBorders>
              <w:top w:val="single" w:color="auto" w:sz="4" w:space="0"/>
              <w:left w:val="single" w:color="auto" w:sz="4" w:space="0"/>
              <w:bottom w:val="single" w:color="auto" w:sz="4" w:space="0"/>
              <w:right w:val="single" w:color="auto" w:sz="4" w:space="0"/>
            </w:tcBorders>
            <w:vAlign w:val="center"/>
          </w:tcPr>
          <w:p w14:paraId="0F262394">
            <w:pPr>
              <w:spacing w:line="400" w:lineRule="exact"/>
              <w:rPr>
                <w:rFonts w:ascii="Times New Roman" w:hAnsi="Times New Roman" w:cs="Times New Roman"/>
                <w:szCs w:val="21"/>
                <w:lang w:bidi="en-US"/>
              </w:rPr>
            </w:pPr>
          </w:p>
        </w:tc>
      </w:tr>
      <w:tr w14:paraId="1E66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675E5C15">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注册地址</w:t>
            </w:r>
          </w:p>
        </w:tc>
        <w:tc>
          <w:tcPr>
            <w:tcW w:w="7094" w:type="dxa"/>
            <w:gridSpan w:val="5"/>
            <w:tcBorders>
              <w:top w:val="single" w:color="auto" w:sz="4" w:space="0"/>
              <w:left w:val="single" w:color="auto" w:sz="4" w:space="0"/>
              <w:bottom w:val="single" w:color="auto" w:sz="4" w:space="0"/>
              <w:right w:val="single" w:color="auto" w:sz="4" w:space="0"/>
            </w:tcBorders>
            <w:vAlign w:val="center"/>
          </w:tcPr>
          <w:p w14:paraId="1457195D">
            <w:pPr>
              <w:spacing w:line="400" w:lineRule="exact"/>
              <w:rPr>
                <w:rFonts w:ascii="Times New Roman" w:hAnsi="Times New Roman" w:cs="Times New Roman"/>
                <w:szCs w:val="21"/>
                <w:lang w:eastAsia="en-US" w:bidi="en-US"/>
              </w:rPr>
            </w:pPr>
          </w:p>
        </w:tc>
      </w:tr>
      <w:tr w14:paraId="6B77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0CDBAABF">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通讯地址</w:t>
            </w:r>
          </w:p>
        </w:tc>
        <w:tc>
          <w:tcPr>
            <w:tcW w:w="3180" w:type="dxa"/>
            <w:gridSpan w:val="3"/>
            <w:tcBorders>
              <w:top w:val="single" w:color="auto" w:sz="4" w:space="0"/>
              <w:left w:val="single" w:color="auto" w:sz="4" w:space="0"/>
              <w:bottom w:val="single" w:color="auto" w:sz="4" w:space="0"/>
              <w:right w:val="single" w:color="auto" w:sz="4" w:space="0"/>
            </w:tcBorders>
            <w:vAlign w:val="center"/>
          </w:tcPr>
          <w:p w14:paraId="0AE3FB3E">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331E40E7">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邮编</w:t>
            </w:r>
          </w:p>
        </w:tc>
        <w:tc>
          <w:tcPr>
            <w:tcW w:w="1754" w:type="dxa"/>
            <w:tcBorders>
              <w:top w:val="single" w:color="auto" w:sz="4" w:space="0"/>
              <w:left w:val="single" w:color="auto" w:sz="4" w:space="0"/>
              <w:bottom w:val="single" w:color="auto" w:sz="4" w:space="0"/>
              <w:right w:val="single" w:color="auto" w:sz="4" w:space="0"/>
            </w:tcBorders>
            <w:vAlign w:val="center"/>
          </w:tcPr>
          <w:p w14:paraId="7C3379C4">
            <w:pPr>
              <w:spacing w:line="400" w:lineRule="exact"/>
              <w:rPr>
                <w:rFonts w:ascii="Times New Roman" w:hAnsi="Times New Roman" w:cs="Times New Roman"/>
                <w:szCs w:val="21"/>
                <w:lang w:eastAsia="en-US" w:bidi="en-US"/>
              </w:rPr>
            </w:pPr>
          </w:p>
        </w:tc>
      </w:tr>
      <w:tr w14:paraId="28A2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5E06D711">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法定代表人</w:t>
            </w:r>
          </w:p>
        </w:tc>
        <w:tc>
          <w:tcPr>
            <w:tcW w:w="1260" w:type="dxa"/>
            <w:tcBorders>
              <w:top w:val="single" w:color="auto" w:sz="4" w:space="0"/>
              <w:left w:val="single" w:color="auto" w:sz="4" w:space="0"/>
              <w:bottom w:val="single" w:color="auto" w:sz="4" w:space="0"/>
              <w:right w:val="single" w:color="auto" w:sz="4" w:space="0"/>
            </w:tcBorders>
            <w:vAlign w:val="center"/>
          </w:tcPr>
          <w:p w14:paraId="7F9FFE55">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14:paraId="4FDF2726">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职务</w:t>
            </w:r>
          </w:p>
        </w:tc>
        <w:tc>
          <w:tcPr>
            <w:tcW w:w="1095" w:type="dxa"/>
            <w:tcBorders>
              <w:top w:val="single" w:color="auto" w:sz="4" w:space="0"/>
              <w:left w:val="single" w:color="auto" w:sz="4" w:space="0"/>
              <w:bottom w:val="single" w:color="auto" w:sz="4" w:space="0"/>
              <w:right w:val="single" w:color="auto" w:sz="4" w:space="0"/>
            </w:tcBorders>
            <w:vAlign w:val="center"/>
          </w:tcPr>
          <w:p w14:paraId="065F6776">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1CC8E808">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电话</w:t>
            </w:r>
          </w:p>
        </w:tc>
        <w:tc>
          <w:tcPr>
            <w:tcW w:w="1754" w:type="dxa"/>
            <w:tcBorders>
              <w:top w:val="single" w:color="auto" w:sz="4" w:space="0"/>
              <w:left w:val="single" w:color="auto" w:sz="4" w:space="0"/>
              <w:bottom w:val="single" w:color="auto" w:sz="4" w:space="0"/>
              <w:right w:val="single" w:color="auto" w:sz="4" w:space="0"/>
            </w:tcBorders>
            <w:vAlign w:val="center"/>
          </w:tcPr>
          <w:p w14:paraId="041152CF">
            <w:pPr>
              <w:spacing w:line="400" w:lineRule="exact"/>
              <w:rPr>
                <w:rFonts w:ascii="Times New Roman" w:hAnsi="Times New Roman" w:cs="Times New Roman"/>
                <w:szCs w:val="21"/>
                <w:lang w:eastAsia="en-US" w:bidi="en-US"/>
              </w:rPr>
            </w:pPr>
          </w:p>
        </w:tc>
      </w:tr>
      <w:tr w14:paraId="17A8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2B0788D6">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联系人</w:t>
            </w:r>
          </w:p>
        </w:tc>
        <w:tc>
          <w:tcPr>
            <w:tcW w:w="1260" w:type="dxa"/>
            <w:tcBorders>
              <w:top w:val="single" w:color="auto" w:sz="4" w:space="0"/>
              <w:left w:val="single" w:color="auto" w:sz="4" w:space="0"/>
              <w:bottom w:val="single" w:color="auto" w:sz="4" w:space="0"/>
              <w:right w:val="single" w:color="auto" w:sz="4" w:space="0"/>
            </w:tcBorders>
            <w:vAlign w:val="center"/>
          </w:tcPr>
          <w:p w14:paraId="75D5B52D">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14:paraId="703189F8">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职务</w:t>
            </w:r>
          </w:p>
        </w:tc>
        <w:tc>
          <w:tcPr>
            <w:tcW w:w="1095" w:type="dxa"/>
            <w:tcBorders>
              <w:top w:val="single" w:color="auto" w:sz="4" w:space="0"/>
              <w:left w:val="single" w:color="auto" w:sz="4" w:space="0"/>
              <w:bottom w:val="single" w:color="auto" w:sz="4" w:space="0"/>
              <w:right w:val="single" w:color="auto" w:sz="4" w:space="0"/>
            </w:tcBorders>
            <w:vAlign w:val="center"/>
          </w:tcPr>
          <w:p w14:paraId="5837E8E2">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26E649FA">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办公电话</w:t>
            </w:r>
          </w:p>
        </w:tc>
        <w:tc>
          <w:tcPr>
            <w:tcW w:w="1754" w:type="dxa"/>
            <w:tcBorders>
              <w:top w:val="single" w:color="auto" w:sz="4" w:space="0"/>
              <w:left w:val="single" w:color="auto" w:sz="4" w:space="0"/>
              <w:bottom w:val="single" w:color="auto" w:sz="4" w:space="0"/>
              <w:right w:val="single" w:color="auto" w:sz="4" w:space="0"/>
            </w:tcBorders>
            <w:vAlign w:val="center"/>
          </w:tcPr>
          <w:p w14:paraId="4B3E98F8">
            <w:pPr>
              <w:spacing w:line="400" w:lineRule="exact"/>
              <w:rPr>
                <w:rFonts w:ascii="Times New Roman" w:hAnsi="Times New Roman" w:cs="Times New Roman"/>
                <w:szCs w:val="21"/>
                <w:lang w:eastAsia="en-US" w:bidi="en-US"/>
              </w:rPr>
            </w:pPr>
          </w:p>
        </w:tc>
      </w:tr>
      <w:tr w14:paraId="26BA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247804BD">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手机</w:t>
            </w:r>
          </w:p>
        </w:tc>
        <w:tc>
          <w:tcPr>
            <w:tcW w:w="1260" w:type="dxa"/>
            <w:tcBorders>
              <w:top w:val="single" w:color="auto" w:sz="4" w:space="0"/>
              <w:left w:val="single" w:color="auto" w:sz="4" w:space="0"/>
              <w:bottom w:val="single" w:color="auto" w:sz="4" w:space="0"/>
              <w:right w:val="single" w:color="auto" w:sz="4" w:space="0"/>
            </w:tcBorders>
            <w:vAlign w:val="center"/>
          </w:tcPr>
          <w:p w14:paraId="781DE53C">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14:paraId="47194E1F">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传真</w:t>
            </w:r>
          </w:p>
        </w:tc>
        <w:tc>
          <w:tcPr>
            <w:tcW w:w="1095" w:type="dxa"/>
            <w:tcBorders>
              <w:top w:val="single" w:color="auto" w:sz="4" w:space="0"/>
              <w:left w:val="single" w:color="auto" w:sz="4" w:space="0"/>
              <w:bottom w:val="single" w:color="auto" w:sz="4" w:space="0"/>
              <w:right w:val="single" w:color="auto" w:sz="4" w:space="0"/>
            </w:tcBorders>
            <w:vAlign w:val="center"/>
          </w:tcPr>
          <w:p w14:paraId="0434AC63">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1A440841">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邮箱</w:t>
            </w:r>
          </w:p>
        </w:tc>
        <w:tc>
          <w:tcPr>
            <w:tcW w:w="1754" w:type="dxa"/>
            <w:tcBorders>
              <w:top w:val="single" w:color="auto" w:sz="4" w:space="0"/>
              <w:left w:val="single" w:color="auto" w:sz="4" w:space="0"/>
              <w:bottom w:val="single" w:color="auto" w:sz="4" w:space="0"/>
              <w:right w:val="single" w:color="auto" w:sz="4" w:space="0"/>
            </w:tcBorders>
            <w:vAlign w:val="center"/>
          </w:tcPr>
          <w:p w14:paraId="3040DBAA">
            <w:pPr>
              <w:spacing w:line="400" w:lineRule="exact"/>
              <w:rPr>
                <w:rFonts w:ascii="Times New Roman" w:hAnsi="Times New Roman" w:cs="Times New Roman"/>
                <w:szCs w:val="21"/>
                <w:lang w:eastAsia="en-US" w:bidi="en-US"/>
              </w:rPr>
            </w:pPr>
          </w:p>
        </w:tc>
      </w:tr>
      <w:tr w14:paraId="323B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9346" w:type="dxa"/>
            <w:gridSpan w:val="6"/>
            <w:tcBorders>
              <w:top w:val="single" w:color="auto" w:sz="4" w:space="0"/>
              <w:left w:val="single" w:color="auto" w:sz="4" w:space="0"/>
              <w:bottom w:val="single" w:color="auto" w:sz="4" w:space="0"/>
              <w:right w:val="single" w:color="auto" w:sz="4" w:space="0"/>
            </w:tcBorders>
            <w:vAlign w:val="center"/>
          </w:tcPr>
          <w:p w14:paraId="3BFE2853">
            <w:pPr>
              <w:pStyle w:val="24"/>
              <w:widowControl w:val="0"/>
              <w:spacing w:line="400" w:lineRule="exact"/>
              <w:rPr>
                <w:rFonts w:ascii="Times New Roman" w:hAnsi="Times New Roman" w:cs="Times New Roman"/>
                <w:sz w:val="21"/>
                <w:szCs w:val="21"/>
                <w:lang w:eastAsia="en-US" w:bidi="en-US"/>
              </w:rPr>
            </w:pPr>
            <w:r>
              <w:rPr>
                <w:rFonts w:hint="default" w:ascii="Times New Roman" w:hAnsi="Times New Roman" w:cs="Times New Roman"/>
                <w:sz w:val="21"/>
                <w:szCs w:val="21"/>
              </w:rPr>
              <w:t>单位取得资质情况</w:t>
            </w:r>
          </w:p>
        </w:tc>
      </w:tr>
      <w:tr w14:paraId="2703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346" w:type="dxa"/>
            <w:gridSpan w:val="6"/>
            <w:tcBorders>
              <w:top w:val="single" w:color="auto" w:sz="4" w:space="0"/>
              <w:left w:val="single" w:color="auto" w:sz="4" w:space="0"/>
              <w:bottom w:val="single" w:color="auto" w:sz="4" w:space="0"/>
              <w:right w:val="single" w:color="auto" w:sz="4" w:space="0"/>
            </w:tcBorders>
            <w:vAlign w:val="center"/>
          </w:tcPr>
          <w:p w14:paraId="26C2C250">
            <w:pPr>
              <w:pStyle w:val="24"/>
              <w:widowControl w:val="0"/>
              <w:spacing w:line="400" w:lineRule="exact"/>
              <w:rPr>
                <w:rFonts w:ascii="Times New Roman" w:hAnsi="Times New Roman" w:cs="Times New Roman"/>
                <w:sz w:val="21"/>
                <w:szCs w:val="21"/>
                <w:lang w:eastAsia="en-US" w:bidi="en-US"/>
              </w:rPr>
            </w:pPr>
            <w:r>
              <w:rPr>
                <w:rFonts w:hint="default" w:ascii="Times New Roman" w:hAnsi="Times New Roman" w:cs="Times New Roman"/>
                <w:sz w:val="21"/>
                <w:szCs w:val="21"/>
              </w:rPr>
              <w:t>办公场所和办公条件</w:t>
            </w:r>
          </w:p>
        </w:tc>
      </w:tr>
    </w:tbl>
    <w:p w14:paraId="16CA727E"/>
    <w:p w14:paraId="2568167F">
      <w:pPr>
        <w:pStyle w:val="14"/>
      </w:pPr>
    </w:p>
    <w:p w14:paraId="16B61E07">
      <w:pPr>
        <w:adjustRightInd w:val="0"/>
        <w:snapToGrid w:val="0"/>
        <w:spacing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rPr>
        <w:t>（盖章）</w:t>
      </w:r>
    </w:p>
    <w:p w14:paraId="049DFD23">
      <w:pPr>
        <w:adjustRightInd w:val="0"/>
        <w:snapToGrid w:val="0"/>
        <w:spacing w:line="360" w:lineRule="auto"/>
        <w:ind w:firstLine="480" w:firstLineChars="200"/>
        <w:rPr>
          <w:sz w:val="24"/>
          <w:szCs w:val="24"/>
        </w:rPr>
      </w:pPr>
      <w:r>
        <w:rPr>
          <w:rFonts w:hint="default"/>
          <w:sz w:val="24"/>
          <w:szCs w:val="24"/>
        </w:rPr>
        <w:t>响应日期</w:t>
      </w:r>
      <w:r>
        <w:rPr>
          <w:sz w:val="24"/>
          <w:szCs w:val="24"/>
        </w:rPr>
        <w:t>:</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r>
        <w:rPr>
          <w:sz w:val="24"/>
          <w:szCs w:val="24"/>
        </w:rPr>
        <w:t xml:space="preserve">              </w:t>
      </w:r>
    </w:p>
    <w:p w14:paraId="6BBC52D4">
      <w:pPr>
        <w:pStyle w:val="11"/>
        <w:widowControl w:val="0"/>
        <w:spacing w:after="0" w:line="240" w:lineRule="auto"/>
        <w:ind w:left="840" w:hanging="420"/>
        <w:jc w:val="center"/>
        <w:rPr>
          <w:b/>
          <w:sz w:val="28"/>
          <w:szCs w:val="28"/>
        </w:rPr>
      </w:pPr>
      <w:r>
        <w:rPr>
          <w:rStyle w:val="23"/>
        </w:rPr>
        <w:br w:type="page"/>
      </w:r>
      <w:r>
        <w:rPr>
          <w:rStyle w:val="23"/>
          <w:sz w:val="28"/>
          <w:szCs w:val="28"/>
        </w:rPr>
        <w:t>二</w:t>
      </w:r>
      <w:r>
        <w:rPr>
          <w:rStyle w:val="23"/>
          <w:rFonts w:hint="default"/>
          <w:sz w:val="28"/>
          <w:szCs w:val="28"/>
        </w:rPr>
        <w:t>、</w:t>
      </w:r>
      <w:r>
        <w:rPr>
          <w:rStyle w:val="23"/>
          <w:b/>
          <w:sz w:val="28"/>
          <w:szCs w:val="28"/>
        </w:rPr>
        <w:t>响应文件评审索引表</w:t>
      </w:r>
    </w:p>
    <w:tbl>
      <w:tblPr>
        <w:tblStyle w:val="19"/>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6"/>
        <w:gridCol w:w="1262"/>
        <w:gridCol w:w="1330"/>
      </w:tblGrid>
      <w:tr w14:paraId="11A5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351BC6C3">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磋商文件重要内容</w:t>
            </w:r>
          </w:p>
        </w:tc>
        <w:tc>
          <w:tcPr>
            <w:tcW w:w="1262" w:type="dxa"/>
            <w:vAlign w:val="center"/>
          </w:tcPr>
          <w:p w14:paraId="4D856956">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是否满足</w:t>
            </w:r>
          </w:p>
        </w:tc>
        <w:tc>
          <w:tcPr>
            <w:tcW w:w="1330" w:type="dxa"/>
            <w:vAlign w:val="center"/>
          </w:tcPr>
          <w:p w14:paraId="15C1FF37">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响应文件</w:t>
            </w:r>
          </w:p>
          <w:p w14:paraId="79210D69">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页码</w:t>
            </w:r>
          </w:p>
        </w:tc>
      </w:tr>
      <w:tr w14:paraId="43F9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5F536667">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供应商的企业法人营业执照副本（复印件加盖公章）</w:t>
            </w:r>
          </w:p>
        </w:tc>
        <w:tc>
          <w:tcPr>
            <w:tcW w:w="1262" w:type="dxa"/>
            <w:vAlign w:val="center"/>
          </w:tcPr>
          <w:p w14:paraId="4246A28F">
            <w:pPr>
              <w:spacing w:line="360" w:lineRule="exact"/>
              <w:jc w:val="center"/>
              <w:outlineLvl w:val="0"/>
              <w:rPr>
                <w:rFonts w:ascii="Times New Roman" w:hAnsi="Times New Roman" w:cs="Times New Roman"/>
                <w:szCs w:val="24"/>
              </w:rPr>
            </w:pPr>
          </w:p>
        </w:tc>
        <w:tc>
          <w:tcPr>
            <w:tcW w:w="1330" w:type="dxa"/>
            <w:vAlign w:val="center"/>
          </w:tcPr>
          <w:p w14:paraId="77328EAF">
            <w:pPr>
              <w:spacing w:line="360" w:lineRule="exact"/>
              <w:jc w:val="center"/>
              <w:outlineLvl w:val="0"/>
              <w:rPr>
                <w:rFonts w:ascii="Times New Roman" w:hAnsi="Times New Roman" w:cs="Times New Roman"/>
                <w:szCs w:val="24"/>
              </w:rPr>
            </w:pPr>
          </w:p>
        </w:tc>
      </w:tr>
      <w:tr w14:paraId="1C42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2D32BDB">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响应文件递交截止日前近半年任意一个月缴纳税收的完税凭证；依法免税的供应商， 应提供相应的证明文件(复印件或影印件加盖公章)</w:t>
            </w:r>
          </w:p>
        </w:tc>
        <w:tc>
          <w:tcPr>
            <w:tcW w:w="1262" w:type="dxa"/>
            <w:vAlign w:val="center"/>
          </w:tcPr>
          <w:p w14:paraId="1D8DC003">
            <w:pPr>
              <w:spacing w:line="360" w:lineRule="exact"/>
              <w:jc w:val="center"/>
              <w:outlineLvl w:val="0"/>
              <w:rPr>
                <w:rFonts w:ascii="Times New Roman" w:hAnsi="Times New Roman" w:cs="Times New Roman"/>
                <w:szCs w:val="24"/>
              </w:rPr>
            </w:pPr>
          </w:p>
        </w:tc>
        <w:tc>
          <w:tcPr>
            <w:tcW w:w="1330" w:type="dxa"/>
            <w:vAlign w:val="center"/>
          </w:tcPr>
          <w:p w14:paraId="4EE0CC6F">
            <w:pPr>
              <w:spacing w:line="360" w:lineRule="exact"/>
              <w:jc w:val="center"/>
              <w:outlineLvl w:val="0"/>
              <w:rPr>
                <w:rFonts w:ascii="Times New Roman" w:hAnsi="Times New Roman" w:cs="Times New Roman"/>
                <w:szCs w:val="24"/>
              </w:rPr>
            </w:pPr>
          </w:p>
        </w:tc>
      </w:tr>
      <w:tr w14:paraId="2069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57284517">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响应文件递交截止日前近半年任意一个月缴纳社会保障资金的证明材料；不需要缴纳社会保障资金的供应商需提供相关证明文件（复印件或影印件加盖公章）</w:t>
            </w:r>
          </w:p>
        </w:tc>
        <w:tc>
          <w:tcPr>
            <w:tcW w:w="1262" w:type="dxa"/>
            <w:vAlign w:val="center"/>
          </w:tcPr>
          <w:p w14:paraId="1FE37CB1">
            <w:pPr>
              <w:spacing w:line="360" w:lineRule="exact"/>
              <w:jc w:val="center"/>
              <w:outlineLvl w:val="0"/>
              <w:rPr>
                <w:rFonts w:ascii="Times New Roman" w:hAnsi="Times New Roman" w:cs="Times New Roman"/>
                <w:szCs w:val="24"/>
              </w:rPr>
            </w:pPr>
          </w:p>
        </w:tc>
        <w:tc>
          <w:tcPr>
            <w:tcW w:w="1330" w:type="dxa"/>
            <w:vAlign w:val="center"/>
          </w:tcPr>
          <w:p w14:paraId="695C7C17">
            <w:pPr>
              <w:spacing w:line="360" w:lineRule="exact"/>
              <w:jc w:val="center"/>
              <w:outlineLvl w:val="0"/>
              <w:rPr>
                <w:rFonts w:ascii="Times New Roman" w:hAnsi="Times New Roman" w:cs="Times New Roman"/>
                <w:szCs w:val="24"/>
              </w:rPr>
            </w:pPr>
          </w:p>
        </w:tc>
      </w:tr>
      <w:tr w14:paraId="3F04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3A842C9D">
            <w:pPr>
              <w:spacing w:line="360" w:lineRule="exact"/>
              <w:jc w:val="center"/>
              <w:outlineLvl w:val="0"/>
              <w:rPr>
                <w:rFonts w:ascii="Times New Roman" w:hAnsi="Times New Roman" w:cs="Times New Roman"/>
                <w:szCs w:val="24"/>
              </w:rPr>
            </w:pPr>
            <w:r>
              <w:rPr>
                <w:rFonts w:hint="default"/>
              </w:rPr>
              <w:t>由会计事务所出具的上一年度财务审计报告（复印件或影印件加盖公章）或本年度其基本开户银行出具的资信证明原件</w:t>
            </w:r>
          </w:p>
        </w:tc>
        <w:tc>
          <w:tcPr>
            <w:tcW w:w="1262" w:type="dxa"/>
            <w:vAlign w:val="center"/>
          </w:tcPr>
          <w:p w14:paraId="31BB3CF2">
            <w:pPr>
              <w:spacing w:line="360" w:lineRule="exact"/>
              <w:jc w:val="center"/>
              <w:outlineLvl w:val="0"/>
              <w:rPr>
                <w:rFonts w:ascii="Times New Roman" w:hAnsi="Times New Roman" w:cs="Times New Roman"/>
                <w:szCs w:val="24"/>
              </w:rPr>
            </w:pPr>
          </w:p>
        </w:tc>
        <w:tc>
          <w:tcPr>
            <w:tcW w:w="1330" w:type="dxa"/>
            <w:vAlign w:val="center"/>
          </w:tcPr>
          <w:p w14:paraId="5618C369">
            <w:pPr>
              <w:spacing w:line="360" w:lineRule="exact"/>
              <w:jc w:val="center"/>
              <w:outlineLvl w:val="0"/>
              <w:rPr>
                <w:rFonts w:ascii="Times New Roman" w:hAnsi="Times New Roman" w:cs="Times New Roman"/>
                <w:szCs w:val="24"/>
              </w:rPr>
            </w:pPr>
          </w:p>
        </w:tc>
      </w:tr>
      <w:tr w14:paraId="5AFA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84C967C">
            <w:pPr>
              <w:spacing w:line="360" w:lineRule="exact"/>
              <w:jc w:val="center"/>
              <w:outlineLvl w:val="0"/>
              <w:rPr>
                <w:rFonts w:ascii="Times New Roman" w:hAnsi="Times New Roman" w:cs="Times New Roman"/>
                <w:szCs w:val="24"/>
              </w:rPr>
            </w:pPr>
            <w:r>
              <w:rPr>
                <w:rFonts w:hint="default"/>
              </w:rPr>
              <w:t>具有履行合同所必需的设备和专业技术能力承诺函</w:t>
            </w:r>
          </w:p>
        </w:tc>
        <w:tc>
          <w:tcPr>
            <w:tcW w:w="1262" w:type="dxa"/>
            <w:vAlign w:val="center"/>
          </w:tcPr>
          <w:p w14:paraId="0DEC6CC1">
            <w:pPr>
              <w:spacing w:line="360" w:lineRule="exact"/>
              <w:jc w:val="center"/>
              <w:outlineLvl w:val="0"/>
              <w:rPr>
                <w:rFonts w:ascii="Times New Roman" w:hAnsi="Times New Roman" w:cs="Times New Roman"/>
                <w:szCs w:val="24"/>
              </w:rPr>
            </w:pPr>
          </w:p>
        </w:tc>
        <w:tc>
          <w:tcPr>
            <w:tcW w:w="1330" w:type="dxa"/>
            <w:vAlign w:val="center"/>
          </w:tcPr>
          <w:p w14:paraId="3A269550">
            <w:pPr>
              <w:spacing w:line="360" w:lineRule="exact"/>
              <w:jc w:val="center"/>
              <w:outlineLvl w:val="0"/>
              <w:rPr>
                <w:rFonts w:ascii="Times New Roman" w:hAnsi="Times New Roman" w:cs="Times New Roman"/>
                <w:szCs w:val="24"/>
              </w:rPr>
            </w:pPr>
          </w:p>
        </w:tc>
      </w:tr>
      <w:tr w14:paraId="14E8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7797BEDC">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参加采购活动前三年内经营活动中没有重大违法记录的书面声明原件</w:t>
            </w:r>
          </w:p>
        </w:tc>
        <w:tc>
          <w:tcPr>
            <w:tcW w:w="1262" w:type="dxa"/>
            <w:vAlign w:val="center"/>
          </w:tcPr>
          <w:p w14:paraId="437D828C">
            <w:pPr>
              <w:spacing w:line="360" w:lineRule="exact"/>
              <w:jc w:val="center"/>
              <w:outlineLvl w:val="0"/>
              <w:rPr>
                <w:rFonts w:ascii="Times New Roman" w:hAnsi="Times New Roman" w:cs="Times New Roman"/>
                <w:szCs w:val="24"/>
              </w:rPr>
            </w:pPr>
          </w:p>
        </w:tc>
        <w:tc>
          <w:tcPr>
            <w:tcW w:w="1330" w:type="dxa"/>
            <w:vAlign w:val="center"/>
          </w:tcPr>
          <w:p w14:paraId="1AE5ED38">
            <w:pPr>
              <w:spacing w:line="360" w:lineRule="exact"/>
              <w:jc w:val="center"/>
              <w:outlineLvl w:val="0"/>
              <w:rPr>
                <w:rFonts w:ascii="Times New Roman" w:hAnsi="Times New Roman" w:cs="Times New Roman"/>
                <w:szCs w:val="24"/>
              </w:rPr>
            </w:pPr>
          </w:p>
        </w:tc>
      </w:tr>
      <w:tr w14:paraId="1267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20352FB1">
            <w:pPr>
              <w:spacing w:line="360" w:lineRule="exact"/>
              <w:jc w:val="center"/>
              <w:outlineLvl w:val="0"/>
              <w:rPr>
                <w:rFonts w:ascii="Times New Roman" w:hAnsi="Times New Roman" w:cs="Times New Roman"/>
                <w:szCs w:val="24"/>
              </w:rPr>
            </w:pPr>
            <w:r>
              <w:rPr>
                <w:rFonts w:hint="default"/>
              </w:rPr>
              <w:t>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提供网页查询结果截图）</w:t>
            </w:r>
          </w:p>
        </w:tc>
        <w:tc>
          <w:tcPr>
            <w:tcW w:w="1262" w:type="dxa"/>
            <w:vAlign w:val="center"/>
          </w:tcPr>
          <w:p w14:paraId="6CF00904">
            <w:pPr>
              <w:spacing w:line="360" w:lineRule="exact"/>
              <w:jc w:val="center"/>
              <w:outlineLvl w:val="0"/>
              <w:rPr>
                <w:rFonts w:ascii="Times New Roman" w:hAnsi="Times New Roman" w:cs="Times New Roman"/>
                <w:szCs w:val="24"/>
              </w:rPr>
            </w:pPr>
          </w:p>
        </w:tc>
        <w:tc>
          <w:tcPr>
            <w:tcW w:w="1330" w:type="dxa"/>
            <w:vAlign w:val="center"/>
          </w:tcPr>
          <w:p w14:paraId="15E11394">
            <w:pPr>
              <w:spacing w:line="360" w:lineRule="exact"/>
              <w:jc w:val="center"/>
              <w:outlineLvl w:val="0"/>
              <w:rPr>
                <w:rFonts w:ascii="Times New Roman" w:hAnsi="Times New Roman" w:cs="Times New Roman"/>
                <w:szCs w:val="24"/>
              </w:rPr>
            </w:pPr>
          </w:p>
        </w:tc>
      </w:tr>
      <w:tr w14:paraId="59D9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2957D549">
            <w:pPr>
              <w:spacing w:line="360" w:lineRule="exact"/>
              <w:jc w:val="center"/>
              <w:outlineLvl w:val="0"/>
            </w:pPr>
            <w:r>
              <w:rPr>
                <w:rFonts w:hint="default" w:ascii="Times New Roman" w:hAnsi="Times New Roman" w:cs="Times New Roman"/>
                <w:szCs w:val="24"/>
              </w:rPr>
              <w:t>特定资格要求证明文件（若有）</w:t>
            </w:r>
          </w:p>
        </w:tc>
        <w:tc>
          <w:tcPr>
            <w:tcW w:w="1262" w:type="dxa"/>
            <w:vAlign w:val="center"/>
          </w:tcPr>
          <w:p w14:paraId="47A0303A">
            <w:pPr>
              <w:spacing w:line="360" w:lineRule="exact"/>
              <w:jc w:val="center"/>
              <w:outlineLvl w:val="0"/>
              <w:rPr>
                <w:rFonts w:ascii="Times New Roman" w:hAnsi="Times New Roman" w:cs="Times New Roman"/>
                <w:szCs w:val="24"/>
              </w:rPr>
            </w:pPr>
          </w:p>
        </w:tc>
        <w:tc>
          <w:tcPr>
            <w:tcW w:w="1330" w:type="dxa"/>
            <w:vAlign w:val="center"/>
          </w:tcPr>
          <w:p w14:paraId="267BF240">
            <w:pPr>
              <w:spacing w:line="360" w:lineRule="exact"/>
              <w:jc w:val="center"/>
              <w:outlineLvl w:val="0"/>
              <w:rPr>
                <w:rFonts w:ascii="Times New Roman" w:hAnsi="Times New Roman" w:cs="Times New Roman"/>
                <w:szCs w:val="24"/>
              </w:rPr>
            </w:pPr>
          </w:p>
        </w:tc>
      </w:tr>
      <w:tr w14:paraId="2E0C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0B2D910">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法定代表人身份证明书</w:t>
            </w:r>
          </w:p>
        </w:tc>
        <w:tc>
          <w:tcPr>
            <w:tcW w:w="1262" w:type="dxa"/>
            <w:vAlign w:val="center"/>
          </w:tcPr>
          <w:p w14:paraId="7B85BF8D">
            <w:pPr>
              <w:spacing w:line="360" w:lineRule="exact"/>
              <w:jc w:val="center"/>
              <w:outlineLvl w:val="0"/>
              <w:rPr>
                <w:rFonts w:ascii="Times New Roman" w:hAnsi="Times New Roman" w:cs="Times New Roman"/>
                <w:szCs w:val="24"/>
              </w:rPr>
            </w:pPr>
          </w:p>
        </w:tc>
        <w:tc>
          <w:tcPr>
            <w:tcW w:w="1330" w:type="dxa"/>
            <w:vAlign w:val="center"/>
          </w:tcPr>
          <w:p w14:paraId="149ADD93">
            <w:pPr>
              <w:spacing w:line="360" w:lineRule="exact"/>
              <w:jc w:val="center"/>
              <w:outlineLvl w:val="0"/>
              <w:rPr>
                <w:rFonts w:ascii="Times New Roman" w:hAnsi="Times New Roman" w:cs="Times New Roman"/>
                <w:szCs w:val="24"/>
              </w:rPr>
            </w:pPr>
          </w:p>
        </w:tc>
      </w:tr>
      <w:tr w14:paraId="4113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988509F">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法定代表人授权委托书</w:t>
            </w:r>
          </w:p>
        </w:tc>
        <w:tc>
          <w:tcPr>
            <w:tcW w:w="1262" w:type="dxa"/>
            <w:vAlign w:val="center"/>
          </w:tcPr>
          <w:p w14:paraId="4B5BC3FF">
            <w:pPr>
              <w:spacing w:line="360" w:lineRule="exact"/>
              <w:jc w:val="center"/>
              <w:outlineLvl w:val="0"/>
              <w:rPr>
                <w:rFonts w:ascii="Times New Roman" w:hAnsi="Times New Roman" w:cs="Times New Roman"/>
                <w:szCs w:val="24"/>
              </w:rPr>
            </w:pPr>
          </w:p>
        </w:tc>
        <w:tc>
          <w:tcPr>
            <w:tcW w:w="1330" w:type="dxa"/>
            <w:vAlign w:val="center"/>
          </w:tcPr>
          <w:p w14:paraId="5D4893F9">
            <w:pPr>
              <w:spacing w:line="360" w:lineRule="exact"/>
              <w:jc w:val="center"/>
              <w:outlineLvl w:val="0"/>
              <w:rPr>
                <w:rFonts w:ascii="Times New Roman" w:hAnsi="Times New Roman" w:cs="Times New Roman"/>
                <w:szCs w:val="24"/>
              </w:rPr>
            </w:pPr>
          </w:p>
        </w:tc>
      </w:tr>
      <w:tr w14:paraId="2BDD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23A65246">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w:t>
            </w:r>
          </w:p>
        </w:tc>
        <w:tc>
          <w:tcPr>
            <w:tcW w:w="1262" w:type="dxa"/>
            <w:vAlign w:val="center"/>
          </w:tcPr>
          <w:p w14:paraId="6BF1310B">
            <w:pPr>
              <w:spacing w:line="360" w:lineRule="exact"/>
              <w:jc w:val="center"/>
              <w:outlineLvl w:val="0"/>
              <w:rPr>
                <w:rFonts w:ascii="Times New Roman" w:hAnsi="Times New Roman" w:cs="Times New Roman"/>
                <w:szCs w:val="24"/>
              </w:rPr>
            </w:pPr>
          </w:p>
        </w:tc>
        <w:tc>
          <w:tcPr>
            <w:tcW w:w="1330" w:type="dxa"/>
            <w:vAlign w:val="center"/>
          </w:tcPr>
          <w:p w14:paraId="5D7ACC71">
            <w:pPr>
              <w:spacing w:line="360" w:lineRule="exact"/>
              <w:jc w:val="center"/>
              <w:outlineLvl w:val="0"/>
              <w:rPr>
                <w:rFonts w:ascii="Times New Roman" w:hAnsi="Times New Roman" w:cs="Times New Roman"/>
                <w:szCs w:val="24"/>
              </w:rPr>
            </w:pPr>
          </w:p>
        </w:tc>
      </w:tr>
      <w:tr w14:paraId="0BD3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751EDC9F">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响应函</w:t>
            </w:r>
          </w:p>
        </w:tc>
        <w:tc>
          <w:tcPr>
            <w:tcW w:w="1262" w:type="dxa"/>
            <w:vAlign w:val="center"/>
          </w:tcPr>
          <w:p w14:paraId="4B296F06">
            <w:pPr>
              <w:spacing w:line="360" w:lineRule="exact"/>
              <w:jc w:val="center"/>
              <w:outlineLvl w:val="0"/>
              <w:rPr>
                <w:rFonts w:ascii="Times New Roman" w:hAnsi="Times New Roman" w:cs="Times New Roman"/>
                <w:szCs w:val="24"/>
              </w:rPr>
            </w:pPr>
          </w:p>
        </w:tc>
        <w:tc>
          <w:tcPr>
            <w:tcW w:w="1330" w:type="dxa"/>
            <w:vAlign w:val="center"/>
          </w:tcPr>
          <w:p w14:paraId="6025BA76">
            <w:pPr>
              <w:spacing w:line="360" w:lineRule="exact"/>
              <w:jc w:val="center"/>
              <w:outlineLvl w:val="0"/>
              <w:rPr>
                <w:rFonts w:ascii="Times New Roman" w:hAnsi="Times New Roman" w:cs="Times New Roman"/>
                <w:szCs w:val="24"/>
              </w:rPr>
            </w:pPr>
          </w:p>
        </w:tc>
      </w:tr>
      <w:tr w14:paraId="62A3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6FD92465">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报价一览表</w:t>
            </w:r>
          </w:p>
        </w:tc>
        <w:tc>
          <w:tcPr>
            <w:tcW w:w="1262" w:type="dxa"/>
            <w:vAlign w:val="center"/>
          </w:tcPr>
          <w:p w14:paraId="2E70C2A6">
            <w:pPr>
              <w:spacing w:line="360" w:lineRule="exact"/>
              <w:jc w:val="center"/>
              <w:outlineLvl w:val="0"/>
              <w:rPr>
                <w:rFonts w:ascii="Times New Roman" w:hAnsi="Times New Roman" w:cs="Times New Roman"/>
                <w:szCs w:val="24"/>
              </w:rPr>
            </w:pPr>
          </w:p>
        </w:tc>
        <w:tc>
          <w:tcPr>
            <w:tcW w:w="1330" w:type="dxa"/>
            <w:vAlign w:val="center"/>
          </w:tcPr>
          <w:p w14:paraId="4229D960">
            <w:pPr>
              <w:spacing w:line="360" w:lineRule="exact"/>
              <w:jc w:val="center"/>
              <w:outlineLvl w:val="0"/>
              <w:rPr>
                <w:rFonts w:ascii="Times New Roman" w:hAnsi="Times New Roman" w:cs="Times New Roman"/>
                <w:szCs w:val="24"/>
              </w:rPr>
            </w:pPr>
          </w:p>
        </w:tc>
      </w:tr>
      <w:tr w14:paraId="7121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53042297">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商务偏离表</w:t>
            </w:r>
          </w:p>
        </w:tc>
        <w:tc>
          <w:tcPr>
            <w:tcW w:w="1262" w:type="dxa"/>
            <w:vAlign w:val="center"/>
          </w:tcPr>
          <w:p w14:paraId="6CB4C94B">
            <w:pPr>
              <w:spacing w:line="360" w:lineRule="exact"/>
              <w:jc w:val="center"/>
              <w:outlineLvl w:val="0"/>
              <w:rPr>
                <w:rFonts w:ascii="Times New Roman" w:hAnsi="Times New Roman" w:cs="Times New Roman"/>
                <w:szCs w:val="24"/>
              </w:rPr>
            </w:pPr>
          </w:p>
        </w:tc>
        <w:tc>
          <w:tcPr>
            <w:tcW w:w="1330" w:type="dxa"/>
            <w:vAlign w:val="center"/>
          </w:tcPr>
          <w:p w14:paraId="6007F886">
            <w:pPr>
              <w:spacing w:line="360" w:lineRule="exact"/>
              <w:jc w:val="center"/>
              <w:outlineLvl w:val="0"/>
              <w:rPr>
                <w:rFonts w:ascii="Times New Roman" w:hAnsi="Times New Roman" w:cs="Times New Roman"/>
                <w:szCs w:val="24"/>
              </w:rPr>
            </w:pPr>
          </w:p>
        </w:tc>
      </w:tr>
      <w:tr w14:paraId="7F12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425E9274">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技术偏离表</w:t>
            </w:r>
          </w:p>
        </w:tc>
        <w:tc>
          <w:tcPr>
            <w:tcW w:w="1262" w:type="dxa"/>
            <w:vAlign w:val="center"/>
          </w:tcPr>
          <w:p w14:paraId="5D1168CC">
            <w:pPr>
              <w:spacing w:line="360" w:lineRule="exact"/>
              <w:jc w:val="center"/>
              <w:outlineLvl w:val="0"/>
              <w:rPr>
                <w:rFonts w:ascii="Times New Roman" w:hAnsi="Times New Roman" w:cs="Times New Roman"/>
                <w:szCs w:val="24"/>
              </w:rPr>
            </w:pPr>
          </w:p>
        </w:tc>
        <w:tc>
          <w:tcPr>
            <w:tcW w:w="1330" w:type="dxa"/>
            <w:vAlign w:val="center"/>
          </w:tcPr>
          <w:p w14:paraId="7732EDEC">
            <w:pPr>
              <w:spacing w:line="360" w:lineRule="exact"/>
              <w:jc w:val="center"/>
              <w:outlineLvl w:val="0"/>
              <w:rPr>
                <w:rFonts w:ascii="Times New Roman" w:hAnsi="Times New Roman" w:cs="Times New Roman"/>
                <w:szCs w:val="24"/>
              </w:rPr>
            </w:pPr>
          </w:p>
        </w:tc>
      </w:tr>
      <w:tr w14:paraId="3765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6C5B96F4">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w:t>
            </w:r>
          </w:p>
        </w:tc>
        <w:tc>
          <w:tcPr>
            <w:tcW w:w="1262" w:type="dxa"/>
            <w:vAlign w:val="center"/>
          </w:tcPr>
          <w:p w14:paraId="16BC8642">
            <w:pPr>
              <w:spacing w:line="360" w:lineRule="exact"/>
              <w:jc w:val="center"/>
              <w:outlineLvl w:val="0"/>
              <w:rPr>
                <w:rFonts w:ascii="Times New Roman" w:hAnsi="Times New Roman" w:cs="Times New Roman"/>
                <w:szCs w:val="24"/>
              </w:rPr>
            </w:pPr>
          </w:p>
        </w:tc>
        <w:tc>
          <w:tcPr>
            <w:tcW w:w="1330" w:type="dxa"/>
            <w:vAlign w:val="center"/>
          </w:tcPr>
          <w:p w14:paraId="313BDCCE">
            <w:pPr>
              <w:spacing w:line="360" w:lineRule="exact"/>
              <w:jc w:val="center"/>
              <w:outlineLvl w:val="0"/>
              <w:rPr>
                <w:rFonts w:ascii="Times New Roman" w:hAnsi="Times New Roman" w:cs="Times New Roman"/>
                <w:szCs w:val="24"/>
              </w:rPr>
            </w:pPr>
          </w:p>
        </w:tc>
      </w:tr>
    </w:tbl>
    <w:p w14:paraId="7C3B9EB2">
      <w:pPr>
        <w:outlineLvl w:val="0"/>
        <w:rPr>
          <w:rFonts w:ascii="Times New Roman" w:hAnsi="Times New Roman" w:cs="Times New Roman"/>
          <w:b/>
        </w:rPr>
      </w:pPr>
      <w:r>
        <w:rPr>
          <w:rFonts w:hint="default" w:ascii="Times New Roman" w:hAnsi="Times New Roman" w:cs="Times New Roman"/>
          <w:b/>
        </w:rPr>
        <w:t>注：</w:t>
      </w:r>
    </w:p>
    <w:p w14:paraId="2B6457E0">
      <w:pPr>
        <w:outlineLvl w:val="0"/>
        <w:rPr>
          <w:rFonts w:ascii="Times New Roman" w:hAnsi="Times New Roman" w:cs="Times New Roman"/>
          <w:b/>
          <w:szCs w:val="21"/>
        </w:rPr>
      </w:pPr>
      <w:r>
        <w:rPr>
          <w:rFonts w:hint="default" w:ascii="Times New Roman" w:hAnsi="Times New Roman" w:cs="Times New Roman"/>
          <w:b/>
          <w:szCs w:val="21"/>
        </w:rPr>
        <w:t>1.此表内容不仅限于上述内容，供应商根据资格证明文件要求自行填写内容，目的是便于专家在评审时方便、快捷、准确找到相关资料。</w:t>
      </w:r>
    </w:p>
    <w:p w14:paraId="160D8929">
      <w:pPr>
        <w:outlineLvl w:val="0"/>
        <w:rPr>
          <w:rFonts w:ascii="Times New Roman" w:hAnsi="Times New Roman" w:cs="Times New Roman"/>
          <w:b/>
          <w:szCs w:val="21"/>
        </w:rPr>
      </w:pPr>
      <w:r>
        <w:rPr>
          <w:rFonts w:hint="default" w:ascii="Times New Roman" w:hAnsi="Times New Roman" w:cs="Times New Roman"/>
          <w:b/>
          <w:szCs w:val="21"/>
        </w:rPr>
        <w:t>2.重要内容与对应的页码应一一对应，准确填写，由于填写错误影响评审的后果自负。</w:t>
      </w:r>
    </w:p>
    <w:p w14:paraId="4687CEF9">
      <w:pPr>
        <w:spacing w:line="700" w:lineRule="exact"/>
        <w:jc w:val="center"/>
        <w:outlineLvl w:val="0"/>
        <w:rPr>
          <w:rFonts w:ascii="Times New Roman" w:hAnsi="Times New Roman" w:cs="Times New Roman"/>
          <w:b/>
          <w:sz w:val="28"/>
          <w:szCs w:val="28"/>
        </w:rPr>
      </w:pPr>
      <w:r>
        <w:rPr>
          <w:rFonts w:ascii="Times New Roman" w:hAnsi="Times New Roman" w:cs="Times New Roman"/>
          <w:b/>
          <w:szCs w:val="21"/>
        </w:rPr>
        <w:br w:type="page"/>
      </w:r>
      <w:r>
        <w:rPr>
          <w:rFonts w:ascii="Times New Roman" w:hAnsi="Times New Roman" w:cs="Times New Roman"/>
          <w:b/>
          <w:sz w:val="28"/>
          <w:szCs w:val="28"/>
        </w:rPr>
        <w:t>三</w:t>
      </w:r>
      <w:r>
        <w:rPr>
          <w:rFonts w:hint="default" w:ascii="Times New Roman" w:hAnsi="Times New Roman" w:cs="Times New Roman"/>
          <w:b/>
          <w:sz w:val="28"/>
          <w:szCs w:val="28"/>
        </w:rPr>
        <w:t>、</w:t>
      </w:r>
      <w:r>
        <w:rPr>
          <w:rStyle w:val="23"/>
          <w:b/>
          <w:sz w:val="28"/>
          <w:szCs w:val="28"/>
        </w:rPr>
        <w:t>资格证明文件</w:t>
      </w:r>
    </w:p>
    <w:p w14:paraId="6EC9C2E1">
      <w:pPr>
        <w:pStyle w:val="25"/>
      </w:pPr>
      <w:bookmarkStart w:id="89" w:name="_Toc534992078"/>
      <w:bookmarkStart w:id="90" w:name="_Toc31310"/>
      <w:bookmarkStart w:id="91" w:name="_Toc24688"/>
      <w:bookmarkStart w:id="92" w:name="_Toc7342918"/>
      <w:bookmarkStart w:id="93" w:name="_Toc1533"/>
      <w:r>
        <w:t>1．资格证明文件</w:t>
      </w:r>
      <w:bookmarkEnd w:id="89"/>
      <w:bookmarkEnd w:id="90"/>
      <w:bookmarkEnd w:id="91"/>
      <w:bookmarkEnd w:id="92"/>
      <w:bookmarkEnd w:id="93"/>
      <w:r>
        <w:t>声明函</w:t>
      </w:r>
    </w:p>
    <w:p w14:paraId="3255FFBB"/>
    <w:p w14:paraId="35F7492B">
      <w:pPr>
        <w:pStyle w:val="4"/>
      </w:pPr>
    </w:p>
    <w:p w14:paraId="6C220A32">
      <w:pPr>
        <w:tabs>
          <w:tab w:val="left" w:pos="7665"/>
        </w:tabs>
        <w:adjustRightInd w:val="0"/>
        <w:snapToGrid w:val="0"/>
        <w:spacing w:line="360" w:lineRule="auto"/>
        <w:jc w:val="center"/>
        <w:rPr>
          <w:b/>
          <w:sz w:val="24"/>
          <w:szCs w:val="24"/>
        </w:rPr>
      </w:pPr>
      <w:r>
        <w:rPr>
          <w:b/>
          <w:sz w:val="24"/>
          <w:szCs w:val="24"/>
        </w:rPr>
        <w:t>资格证明文件声明函</w:t>
      </w:r>
    </w:p>
    <w:p w14:paraId="0AB10B26">
      <w:pPr>
        <w:tabs>
          <w:tab w:val="left" w:pos="7665"/>
        </w:tabs>
        <w:adjustRightInd w:val="0"/>
        <w:snapToGrid w:val="0"/>
        <w:spacing w:line="360" w:lineRule="auto"/>
        <w:ind w:firstLine="480" w:firstLineChars="200"/>
        <w:rPr>
          <w:sz w:val="24"/>
          <w:szCs w:val="24"/>
        </w:rPr>
      </w:pPr>
    </w:p>
    <w:p w14:paraId="2107DDFC">
      <w:pPr>
        <w:tabs>
          <w:tab w:val="left" w:pos="7665"/>
        </w:tabs>
        <w:adjustRightInd w:val="0"/>
        <w:snapToGrid w:val="0"/>
        <w:spacing w:line="360" w:lineRule="auto"/>
        <w:rPr>
          <w:sz w:val="24"/>
          <w:szCs w:val="24"/>
        </w:rPr>
      </w:pPr>
      <w:r>
        <w:rPr>
          <w:sz w:val="24"/>
          <w:szCs w:val="24"/>
        </w:rPr>
        <w:t>致：</w:t>
      </w:r>
      <w:r>
        <w:rPr>
          <w:rFonts w:hint="default"/>
          <w:sz w:val="24"/>
          <w:szCs w:val="24"/>
        </w:rPr>
        <w:t>兰州大学口腔医院</w:t>
      </w:r>
    </w:p>
    <w:p w14:paraId="114E9225">
      <w:pPr>
        <w:tabs>
          <w:tab w:val="left" w:pos="7665"/>
        </w:tabs>
        <w:adjustRightInd w:val="0"/>
        <w:snapToGrid w:val="0"/>
        <w:spacing w:line="360" w:lineRule="auto"/>
        <w:rPr>
          <w:sz w:val="24"/>
          <w:szCs w:val="24"/>
        </w:rPr>
      </w:pPr>
    </w:p>
    <w:p w14:paraId="1367971E">
      <w:pPr>
        <w:tabs>
          <w:tab w:val="left" w:pos="7665"/>
        </w:tabs>
        <w:adjustRightInd w:val="0"/>
        <w:snapToGrid w:val="0"/>
        <w:spacing w:line="360" w:lineRule="auto"/>
        <w:ind w:firstLine="480" w:firstLineChars="200"/>
        <w:rPr>
          <w:sz w:val="24"/>
          <w:szCs w:val="24"/>
        </w:rPr>
      </w:pPr>
      <w:r>
        <w:rPr>
          <w:sz w:val="24"/>
          <w:szCs w:val="24"/>
        </w:rPr>
        <w:t>关于贵方</w:t>
      </w:r>
      <w:r>
        <w:rPr>
          <w:rFonts w:hint="default"/>
          <w:sz w:val="24"/>
          <w:szCs w:val="24"/>
          <w:u w:val="single"/>
        </w:rPr>
        <w:t xml:space="preserve">     </w:t>
      </w:r>
      <w:r>
        <w:rPr>
          <w:sz w:val="24"/>
          <w:szCs w:val="24"/>
        </w:rPr>
        <w:t>年</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日</w:t>
      </w:r>
      <w:r>
        <w:rPr>
          <w:sz w:val="24"/>
          <w:szCs w:val="24"/>
          <w:u w:val="single"/>
        </w:rPr>
        <w:t xml:space="preserve"> </w:t>
      </w:r>
      <w:r>
        <w:rPr>
          <w:rFonts w:hint="default"/>
          <w:sz w:val="24"/>
          <w:szCs w:val="24"/>
          <w:u w:val="single"/>
        </w:rPr>
        <w:t xml:space="preserve">  （</w:t>
      </w:r>
      <w:r>
        <w:rPr>
          <w:sz w:val="24"/>
          <w:szCs w:val="24"/>
          <w:u w:val="single"/>
        </w:rPr>
        <w:t>项目名称</w:t>
      </w:r>
      <w:r>
        <w:rPr>
          <w:rFonts w:hint="default"/>
          <w:sz w:val="24"/>
          <w:szCs w:val="24"/>
          <w:u w:val="single"/>
        </w:rPr>
        <w:t>、</w:t>
      </w:r>
      <w:r>
        <w:rPr>
          <w:sz w:val="24"/>
          <w:szCs w:val="24"/>
          <w:u w:val="single"/>
        </w:rPr>
        <w:t>项目编号）</w:t>
      </w:r>
      <w:r>
        <w:rPr>
          <w:rFonts w:hint="default"/>
          <w:sz w:val="24"/>
          <w:szCs w:val="24"/>
          <w:u w:val="single"/>
        </w:rPr>
        <w:t xml:space="preserve">  </w:t>
      </w:r>
      <w:r>
        <w:rPr>
          <w:sz w:val="24"/>
          <w:szCs w:val="24"/>
        </w:rPr>
        <w:t>的</w:t>
      </w:r>
      <w:r>
        <w:rPr>
          <w:rFonts w:hint="default"/>
          <w:sz w:val="24"/>
          <w:szCs w:val="24"/>
        </w:rPr>
        <w:t>院内磋商</w:t>
      </w:r>
      <w:r>
        <w:rPr>
          <w:sz w:val="24"/>
          <w:szCs w:val="24"/>
        </w:rPr>
        <w:t>公告，</w:t>
      </w:r>
      <w:r>
        <w:rPr>
          <w:rFonts w:hint="default" w:ascii="Times New Roman" w:hAnsi="Times New Roman" w:cs="Times New Roman"/>
          <w:sz w:val="24"/>
          <w:szCs w:val="24"/>
        </w:rPr>
        <w:t>我方</w:t>
      </w:r>
      <w:r>
        <w:rPr>
          <w:sz w:val="24"/>
          <w:szCs w:val="24"/>
        </w:rPr>
        <w:t>愿意参加</w:t>
      </w:r>
      <w:r>
        <w:rPr>
          <w:rFonts w:hint="default"/>
          <w:sz w:val="24"/>
          <w:szCs w:val="24"/>
        </w:rPr>
        <w:t>磋商</w:t>
      </w:r>
      <w:r>
        <w:rPr>
          <w:sz w:val="24"/>
          <w:szCs w:val="24"/>
        </w:rPr>
        <w:t>，并声明提供的资格证明文件和说明是准确的和真实的。</w:t>
      </w:r>
    </w:p>
    <w:p w14:paraId="49694E72">
      <w:pPr>
        <w:tabs>
          <w:tab w:val="left" w:pos="7665"/>
        </w:tabs>
        <w:adjustRightInd w:val="0"/>
        <w:snapToGrid w:val="0"/>
        <w:spacing w:line="360" w:lineRule="auto"/>
        <w:ind w:firstLine="480" w:firstLineChars="200"/>
        <w:rPr>
          <w:sz w:val="24"/>
          <w:szCs w:val="24"/>
        </w:rPr>
      </w:pPr>
    </w:p>
    <w:p w14:paraId="08A8EFC6">
      <w:pPr>
        <w:tabs>
          <w:tab w:val="left" w:pos="7665"/>
        </w:tabs>
        <w:adjustRightInd w:val="0"/>
        <w:snapToGrid w:val="0"/>
        <w:spacing w:line="360" w:lineRule="auto"/>
        <w:ind w:firstLine="480" w:firstLineChars="200"/>
        <w:rPr>
          <w:sz w:val="24"/>
          <w:szCs w:val="24"/>
        </w:rPr>
      </w:pPr>
    </w:p>
    <w:p w14:paraId="596B677D">
      <w:pPr>
        <w:tabs>
          <w:tab w:val="left" w:pos="7665"/>
        </w:tabs>
        <w:adjustRightInd w:val="0"/>
        <w:snapToGrid w:val="0"/>
        <w:spacing w:line="360" w:lineRule="auto"/>
        <w:ind w:firstLine="480" w:firstLineChars="200"/>
        <w:rPr>
          <w:sz w:val="24"/>
          <w:szCs w:val="24"/>
        </w:rPr>
      </w:pPr>
      <w:r>
        <w:rPr>
          <w:rFonts w:hint="default"/>
          <w:sz w:val="24"/>
          <w:szCs w:val="24"/>
        </w:rPr>
        <w:t>供应商</w:t>
      </w:r>
      <w:r>
        <w:rPr>
          <w:sz w:val="24"/>
          <w:szCs w:val="24"/>
        </w:rPr>
        <w:t>名称：</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 xml:space="preserve">盖章） </w:t>
      </w:r>
    </w:p>
    <w:p w14:paraId="38E36CC5">
      <w:pPr>
        <w:tabs>
          <w:tab w:val="left" w:pos="7665"/>
        </w:tabs>
        <w:adjustRightInd w:val="0"/>
        <w:snapToGrid w:val="0"/>
        <w:spacing w:line="360" w:lineRule="auto"/>
        <w:ind w:firstLine="480" w:firstLineChars="200"/>
        <w:jc w:val="left"/>
        <w:rPr>
          <w:sz w:val="24"/>
          <w:szCs w:val="24"/>
          <w:u w:val="single"/>
        </w:rPr>
      </w:pPr>
      <w:r>
        <w:rPr>
          <w:sz w:val="24"/>
          <w:szCs w:val="24"/>
        </w:rPr>
        <w:t>日期</w:t>
      </w:r>
      <w:r>
        <w:rPr>
          <w:rFonts w:hint="default"/>
          <w:sz w:val="24"/>
          <w:szCs w:val="24"/>
        </w:rPr>
        <w:t xml:space="preserve">：    </w:t>
      </w:r>
      <w:r>
        <w:rPr>
          <w:sz w:val="24"/>
          <w:szCs w:val="24"/>
        </w:rPr>
        <w:t>年    月    日</w:t>
      </w:r>
    </w:p>
    <w:p w14:paraId="096FA1D1">
      <w:pPr>
        <w:tabs>
          <w:tab w:val="left" w:pos="7665"/>
        </w:tabs>
        <w:adjustRightInd w:val="0"/>
        <w:snapToGrid w:val="0"/>
        <w:spacing w:line="360" w:lineRule="auto"/>
        <w:ind w:firstLine="5760" w:firstLineChars="2400"/>
        <w:rPr>
          <w:sz w:val="24"/>
          <w:szCs w:val="24"/>
        </w:rPr>
      </w:pPr>
    </w:p>
    <w:p w14:paraId="1B05A2C5">
      <w:pPr>
        <w:tabs>
          <w:tab w:val="left" w:pos="7665"/>
        </w:tabs>
        <w:adjustRightInd w:val="0"/>
        <w:snapToGrid w:val="0"/>
        <w:spacing w:line="360" w:lineRule="auto"/>
        <w:ind w:firstLine="480" w:firstLineChars="200"/>
        <w:rPr>
          <w:sz w:val="24"/>
          <w:szCs w:val="24"/>
        </w:rPr>
      </w:pPr>
      <w:r>
        <w:rPr>
          <w:sz w:val="24"/>
          <w:szCs w:val="24"/>
        </w:rPr>
        <w:t xml:space="preserve"> </w:t>
      </w:r>
    </w:p>
    <w:p w14:paraId="133EFA5A">
      <w:pPr>
        <w:pStyle w:val="25"/>
        <w:rPr>
          <w:rStyle w:val="23"/>
        </w:rPr>
      </w:pPr>
      <w:r>
        <w:br w:type="page"/>
      </w:r>
      <w:bookmarkStart w:id="94" w:name="_Toc29444"/>
      <w:bookmarkStart w:id="95" w:name="_Toc22224"/>
      <w:bookmarkStart w:id="96" w:name="_Toc20297"/>
      <w:r>
        <w:rPr>
          <w:rFonts w:hint="default"/>
        </w:rPr>
        <w:t xml:space="preserve">2. </w:t>
      </w:r>
      <w:r>
        <w:rPr>
          <w:rStyle w:val="23"/>
        </w:rPr>
        <w:t>资格证明文件要求（</w:t>
      </w:r>
      <w:r>
        <w:rPr>
          <w:rStyle w:val="23"/>
          <w:rFonts w:hint="default"/>
        </w:rPr>
        <w:t>供应商提供的复印件必须加盖供应商公章</w:t>
      </w:r>
      <w:r>
        <w:rPr>
          <w:rStyle w:val="23"/>
        </w:rPr>
        <w:t>）</w:t>
      </w:r>
      <w:bookmarkEnd w:id="94"/>
      <w:bookmarkEnd w:id="95"/>
      <w:bookmarkEnd w:id="96"/>
    </w:p>
    <w:p w14:paraId="05FC63CC">
      <w:pPr>
        <w:adjustRightInd w:val="0"/>
        <w:snapToGrid w:val="0"/>
        <w:spacing w:line="440" w:lineRule="exact"/>
        <w:jc w:val="left"/>
        <w:rPr>
          <w:rFonts w:ascii="Times New Roman" w:hAnsi="Times New Roman"/>
          <w:sz w:val="24"/>
          <w:szCs w:val="24"/>
        </w:rPr>
      </w:pPr>
      <w:r>
        <w:rPr>
          <w:rFonts w:hint="default" w:ascii="Times New Roman" w:hAnsi="Times New Roman"/>
          <w:b/>
          <w:sz w:val="24"/>
          <w:szCs w:val="24"/>
        </w:rPr>
        <w:t>1</w:t>
      </w:r>
      <w:r>
        <w:rPr>
          <w:rFonts w:ascii="Times New Roman" w:hAnsi="Times New Roman"/>
          <w:b/>
          <w:sz w:val="24"/>
          <w:szCs w:val="24"/>
        </w:rPr>
        <w:t>）</w:t>
      </w:r>
      <w:r>
        <w:rPr>
          <w:rFonts w:hint="default" w:ascii="Times New Roman" w:hAnsi="Times New Roman"/>
          <w:b/>
          <w:sz w:val="24"/>
          <w:szCs w:val="24"/>
        </w:rPr>
        <w:t>必须符合《中华人民共和国政府采购法》第二十二条规定,并提供《中华人民共和国政府采购法实施条例》第十七条所要求的材料；</w:t>
      </w:r>
    </w:p>
    <w:p w14:paraId="401739BF">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①</w:t>
      </w:r>
      <w:r>
        <w:rPr>
          <w:rFonts w:hint="default" w:ascii="Times New Roman" w:hAnsi="Times New Roman"/>
          <w:sz w:val="24"/>
          <w:szCs w:val="24"/>
        </w:rPr>
        <w:t>在中华人民共和国境内注册，提供营业执照复印件并加盖公章；</w:t>
      </w:r>
      <w:r>
        <w:rPr>
          <w:rFonts w:hint="default" w:ascii="Times New Roman" w:hAnsi="Times New Roman"/>
          <w:b/>
          <w:sz w:val="24"/>
          <w:szCs w:val="24"/>
        </w:rPr>
        <w:t>（必备项）</w:t>
      </w:r>
      <w:r>
        <w:rPr>
          <w:rFonts w:hint="default" w:ascii="Times New Roman" w:hAnsi="Times New Roman"/>
          <w:sz w:val="24"/>
          <w:szCs w:val="24"/>
        </w:rPr>
        <w:t xml:space="preserve"> </w:t>
      </w:r>
    </w:p>
    <w:p w14:paraId="42BFE007">
      <w:pPr>
        <w:adjustRightInd w:val="0"/>
        <w:snapToGrid w:val="0"/>
        <w:spacing w:line="440" w:lineRule="exact"/>
        <w:jc w:val="left"/>
        <w:rPr>
          <w:sz w:val="24"/>
          <w:szCs w:val="24"/>
        </w:rPr>
      </w:pPr>
      <w:r>
        <w:rPr>
          <w:rFonts w:hint="eastAsia" w:ascii="宋体" w:hAnsi="宋体" w:cs="宋体"/>
          <w:sz w:val="24"/>
          <w:szCs w:val="24"/>
        </w:rPr>
        <w:t>②</w:t>
      </w:r>
      <w:r>
        <w:rPr>
          <w:rFonts w:hint="default"/>
          <w:sz w:val="24"/>
          <w:szCs w:val="24"/>
        </w:rPr>
        <w:t>响应截止日前近半年任意一个月缴纳税收的完税凭证，依法免税的供应商，应提供相应的证明文件（复印件或影印件加盖公章）；</w:t>
      </w:r>
      <w:r>
        <w:rPr>
          <w:rFonts w:hint="default"/>
          <w:b/>
          <w:sz w:val="24"/>
          <w:szCs w:val="24"/>
        </w:rPr>
        <w:t>（必备项）</w:t>
      </w:r>
    </w:p>
    <w:p w14:paraId="1C6A985F">
      <w:pPr>
        <w:adjustRightInd w:val="0"/>
        <w:snapToGrid w:val="0"/>
        <w:spacing w:line="440" w:lineRule="exact"/>
        <w:jc w:val="left"/>
        <w:rPr>
          <w:sz w:val="24"/>
          <w:szCs w:val="24"/>
        </w:rPr>
      </w:pPr>
      <w:r>
        <w:rPr>
          <w:rFonts w:hint="eastAsia" w:ascii="宋体" w:hAnsi="宋体" w:cs="宋体"/>
          <w:sz w:val="24"/>
          <w:szCs w:val="24"/>
        </w:rPr>
        <w:t>③</w:t>
      </w:r>
      <w:r>
        <w:rPr>
          <w:rFonts w:hint="default"/>
          <w:sz w:val="24"/>
          <w:szCs w:val="24"/>
        </w:rPr>
        <w:t>响应截止日前近半年任意一个月缴纳社会保障资金的证明材料，不需要缴纳社会保障资金的供应商需提供相应的证明文件（复印件或影印件加盖公章）；</w:t>
      </w:r>
      <w:r>
        <w:rPr>
          <w:rFonts w:hint="default"/>
          <w:b/>
          <w:sz w:val="24"/>
          <w:szCs w:val="24"/>
        </w:rPr>
        <w:t>（必备项）</w:t>
      </w:r>
    </w:p>
    <w:p w14:paraId="4D7891D6">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④</w:t>
      </w:r>
      <w:r>
        <w:rPr>
          <w:rFonts w:hint="default" w:ascii="Times New Roman" w:hAnsi="Times New Roman"/>
          <w:sz w:val="24"/>
          <w:szCs w:val="24"/>
        </w:rPr>
        <w:t>由会计事务所出具的</w:t>
      </w:r>
      <w:r>
        <w:rPr>
          <w:rFonts w:hint="default"/>
          <w:sz w:val="24"/>
          <w:szCs w:val="24"/>
        </w:rPr>
        <w:t>上一年度财务审计</w:t>
      </w:r>
      <w:r>
        <w:rPr>
          <w:rFonts w:hint="default" w:ascii="Times New Roman" w:hAnsi="Times New Roman"/>
          <w:sz w:val="24"/>
          <w:szCs w:val="24"/>
        </w:rPr>
        <w:t>报告（复印件或影印件加盖供应商公章）或本年度其基本开户银行出具的资信证明原件（</w:t>
      </w:r>
      <w:r>
        <w:rPr>
          <w:rFonts w:hint="default"/>
          <w:b/>
          <w:sz w:val="24"/>
          <w:szCs w:val="24"/>
        </w:rPr>
        <w:t>原件放入响应文件正本</w:t>
      </w:r>
      <w:r>
        <w:rPr>
          <w:rFonts w:hint="default" w:ascii="Times New Roman" w:hAnsi="Times New Roman"/>
          <w:sz w:val="24"/>
          <w:szCs w:val="24"/>
        </w:rPr>
        <w:t>）</w:t>
      </w:r>
      <w:r>
        <w:rPr>
          <w:rFonts w:hint="default"/>
          <w:sz w:val="24"/>
          <w:szCs w:val="24"/>
        </w:rPr>
        <w:t>；</w:t>
      </w:r>
      <w:r>
        <w:rPr>
          <w:rFonts w:hint="default"/>
          <w:b/>
          <w:sz w:val="24"/>
          <w:szCs w:val="24"/>
        </w:rPr>
        <w:t>（必备项）</w:t>
      </w:r>
      <w:r>
        <w:rPr>
          <w:rFonts w:hint="default" w:ascii="Times New Roman" w:hAnsi="Times New Roman"/>
          <w:sz w:val="24"/>
          <w:szCs w:val="24"/>
        </w:rPr>
        <w:t xml:space="preserve"> </w:t>
      </w:r>
    </w:p>
    <w:p w14:paraId="4FA8C3B4">
      <w:pPr>
        <w:adjustRightInd w:val="0"/>
        <w:snapToGrid w:val="0"/>
        <w:spacing w:line="440" w:lineRule="exact"/>
        <w:jc w:val="left"/>
        <w:rPr>
          <w:b/>
          <w:sz w:val="24"/>
          <w:szCs w:val="24"/>
        </w:rPr>
      </w:pPr>
      <w:r>
        <w:rPr>
          <w:rFonts w:hint="eastAsia" w:ascii="宋体" w:hAnsi="宋体" w:cs="宋体"/>
          <w:sz w:val="24"/>
          <w:szCs w:val="24"/>
        </w:rPr>
        <w:t>⑤</w:t>
      </w:r>
      <w:r>
        <w:rPr>
          <w:rFonts w:hint="default"/>
          <w:sz w:val="24"/>
          <w:szCs w:val="24"/>
        </w:rPr>
        <w:t>具有履行合同所必需的设备和专业技术能力承诺书；</w:t>
      </w:r>
      <w:r>
        <w:rPr>
          <w:rFonts w:hint="default"/>
          <w:b/>
          <w:sz w:val="24"/>
          <w:szCs w:val="24"/>
        </w:rPr>
        <w:t>（必备项，原件放入响应文件正本）</w:t>
      </w:r>
    </w:p>
    <w:p w14:paraId="0981E18B">
      <w:pPr>
        <w:adjustRightInd w:val="0"/>
        <w:snapToGrid w:val="0"/>
        <w:spacing w:line="440" w:lineRule="exact"/>
        <w:jc w:val="left"/>
        <w:rPr>
          <w:sz w:val="24"/>
          <w:szCs w:val="24"/>
        </w:rPr>
      </w:pPr>
      <w:r>
        <w:rPr>
          <w:rFonts w:hint="default"/>
          <w:sz w:val="24"/>
          <w:szCs w:val="24"/>
        </w:rPr>
        <w:t>格式如下：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14:paraId="4EA4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4" w:hRule="atLeast"/>
        </w:trPr>
        <w:tc>
          <w:tcPr>
            <w:tcW w:w="9854" w:type="dxa"/>
          </w:tcPr>
          <w:p w14:paraId="5FF6A6C1">
            <w:pPr>
              <w:adjustRightInd w:val="0"/>
              <w:snapToGrid w:val="0"/>
              <w:spacing w:line="440" w:lineRule="exact"/>
              <w:jc w:val="left"/>
              <w:rPr>
                <w:sz w:val="24"/>
                <w:szCs w:val="24"/>
              </w:rPr>
            </w:pPr>
            <w:r>
              <w:rPr>
                <w:sz w:val="24"/>
                <w:szCs w:val="24"/>
              </w:rPr>
              <w:t>致：</w:t>
            </w:r>
            <w:r>
              <w:rPr>
                <w:rFonts w:hint="default"/>
                <w:sz w:val="24"/>
                <w:szCs w:val="24"/>
              </w:rPr>
              <w:t>兰州大学口腔医院</w:t>
            </w:r>
          </w:p>
          <w:p w14:paraId="300777B3">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rPr>
              <w:t>我公司仔细阅读了贵方关于</w:t>
            </w:r>
            <w:r>
              <w:rPr>
                <w:rFonts w:hint="default" w:ascii="Times New Roman" w:hAnsi="Times New Roman"/>
                <w:sz w:val="24"/>
                <w:u w:val="single"/>
              </w:rPr>
              <w:t xml:space="preserve"> （项目名称、项目编号） </w:t>
            </w:r>
            <w:r>
              <w:rPr>
                <w:rFonts w:ascii="Times New Roman" w:hAnsi="Times New Roman"/>
                <w:sz w:val="24"/>
              </w:rPr>
              <w:t>的</w:t>
            </w:r>
            <w:r>
              <w:rPr>
                <w:rFonts w:hint="default" w:ascii="Times New Roman" w:hAnsi="Times New Roman"/>
                <w:sz w:val="24"/>
              </w:rPr>
              <w:t>院内磋商</w:t>
            </w:r>
            <w:r>
              <w:rPr>
                <w:rFonts w:ascii="Times New Roman" w:hAnsi="Times New Roman"/>
                <w:sz w:val="24"/>
              </w:rPr>
              <w:t>公告，在完全理解本项目</w:t>
            </w:r>
            <w:r>
              <w:rPr>
                <w:rFonts w:hint="default" w:ascii="Times New Roman" w:hAnsi="Times New Roman"/>
                <w:sz w:val="24"/>
              </w:rPr>
              <w:t>磋商</w:t>
            </w:r>
            <w:r>
              <w:rPr>
                <w:rFonts w:ascii="Times New Roman" w:hAnsi="Times New Roman"/>
                <w:sz w:val="24"/>
              </w:rPr>
              <w:t>的技术要求、商务条款及其他内容后，决定参与该项目的</w:t>
            </w:r>
            <w:r>
              <w:rPr>
                <w:rFonts w:hint="default" w:ascii="Times New Roman" w:hAnsi="Times New Roman"/>
                <w:sz w:val="24"/>
              </w:rPr>
              <w:t>响应</w:t>
            </w:r>
            <w:r>
              <w:rPr>
                <w:rFonts w:ascii="Times New Roman" w:hAnsi="Times New Roman"/>
                <w:sz w:val="24"/>
              </w:rPr>
              <w:t>活动。并承诺，我公司具有履行合同所必须的设备和专业技术能力。如我方</w:t>
            </w:r>
            <w:r>
              <w:rPr>
                <w:rFonts w:hint="default" w:ascii="Times New Roman" w:hAnsi="Times New Roman"/>
                <w:sz w:val="24"/>
              </w:rPr>
              <w:t>成交</w:t>
            </w:r>
            <w:r>
              <w:rPr>
                <w:rFonts w:ascii="Times New Roman" w:hAnsi="Times New Roman"/>
                <w:sz w:val="24"/>
              </w:rPr>
              <w:t>，我公司将提供足够的设备和专业技术能力保证本合同履行。</w:t>
            </w:r>
          </w:p>
          <w:p w14:paraId="5DBCE265">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rPr>
              <w:t>本公司对上述承诺的真实性负责。如有虚假，我公司同意按我方合同违约处理，并依法承担相应法律责任。</w:t>
            </w:r>
          </w:p>
          <w:p w14:paraId="26E06DC4">
            <w:pPr>
              <w:adjustRightInd w:val="0"/>
              <w:snapToGrid w:val="0"/>
              <w:spacing w:line="440" w:lineRule="exact"/>
              <w:ind w:right="960"/>
              <w:jc w:val="center"/>
              <w:rPr>
                <w:sz w:val="24"/>
                <w:szCs w:val="24"/>
              </w:rPr>
            </w:pPr>
            <w:r>
              <w:rPr>
                <w:rFonts w:hint="default"/>
                <w:sz w:val="24"/>
                <w:szCs w:val="24"/>
              </w:rPr>
              <w:t xml:space="preserve">                                        供应商名称</w:t>
            </w:r>
            <w:r>
              <w:rPr>
                <w:sz w:val="24"/>
                <w:szCs w:val="24"/>
              </w:rPr>
              <w:t>：</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 xml:space="preserve">盖章）                                      </w:t>
            </w:r>
          </w:p>
          <w:p w14:paraId="2F59FDD5">
            <w:pPr>
              <w:adjustRightInd w:val="0"/>
              <w:snapToGrid w:val="0"/>
              <w:spacing w:line="440" w:lineRule="exact"/>
              <w:ind w:right="240"/>
              <w:jc w:val="right"/>
              <w:rPr>
                <w:sz w:val="24"/>
                <w:szCs w:val="24"/>
              </w:rPr>
            </w:pPr>
            <w:r>
              <w:rPr>
                <w:sz w:val="24"/>
                <w:szCs w:val="24"/>
              </w:rPr>
              <w:t xml:space="preserve">              </w:t>
            </w:r>
          </w:p>
          <w:p w14:paraId="328F8E30">
            <w:pPr>
              <w:adjustRightInd w:val="0"/>
              <w:snapToGrid w:val="0"/>
              <w:spacing w:line="440" w:lineRule="exact"/>
              <w:ind w:right="1440"/>
              <w:jc w:val="right"/>
              <w:rPr>
                <w:sz w:val="24"/>
                <w:szCs w:val="24"/>
              </w:rPr>
            </w:pPr>
            <w:r>
              <w:rPr>
                <w:sz w:val="24"/>
                <w:szCs w:val="24"/>
              </w:rPr>
              <w:t>日期：   年    月    日</w:t>
            </w:r>
          </w:p>
        </w:tc>
      </w:tr>
    </w:tbl>
    <w:p w14:paraId="57E6681F">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⑥</w:t>
      </w:r>
      <w:r>
        <w:rPr>
          <w:rFonts w:hint="default" w:ascii="Times New Roman" w:hAnsi="Times New Roman"/>
          <w:sz w:val="24"/>
          <w:szCs w:val="24"/>
        </w:rPr>
        <w:t>参加政府采购活动前三年内经营活动中没有重大违法记录的书面声明原件</w:t>
      </w:r>
      <w:r>
        <w:rPr>
          <w:rFonts w:hint="default" w:ascii="Times New Roman" w:hAnsi="Times New Roman"/>
          <w:b/>
          <w:sz w:val="24"/>
          <w:szCs w:val="24"/>
        </w:rPr>
        <w:t>（必备项，原件放入响应文件正本）</w:t>
      </w:r>
      <w:r>
        <w:rPr>
          <w:rFonts w:hint="default" w:ascii="Times New Roman" w:hAnsi="Times New Roman"/>
          <w:sz w:val="24"/>
          <w:szCs w:val="24"/>
        </w:rPr>
        <w:t>（截至响应文件开启时间成立不足3年的供应商可提供自成立以来无重大违法记录的书面声明原件），格式如下：</w:t>
      </w:r>
    </w:p>
    <w:p w14:paraId="6DD9737D">
      <w:pPr>
        <w:pStyle w:val="8"/>
        <w:rPr>
          <w:rFonts w:ascii="Times New Roman" w:hAnsi="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14:paraId="3BBC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trPr>
        <w:tc>
          <w:tcPr>
            <w:tcW w:w="9003" w:type="dxa"/>
          </w:tcPr>
          <w:p w14:paraId="33C7FDED">
            <w:pPr>
              <w:adjustRightInd w:val="0"/>
              <w:snapToGrid w:val="0"/>
              <w:spacing w:line="440" w:lineRule="exact"/>
              <w:jc w:val="left"/>
              <w:rPr>
                <w:sz w:val="24"/>
                <w:szCs w:val="24"/>
              </w:rPr>
            </w:pPr>
            <w:r>
              <w:rPr>
                <w:sz w:val="24"/>
                <w:szCs w:val="24"/>
              </w:rPr>
              <w:t>致：</w:t>
            </w:r>
            <w:r>
              <w:rPr>
                <w:rFonts w:hint="default"/>
                <w:sz w:val="24"/>
                <w:szCs w:val="24"/>
              </w:rPr>
              <w:t>兰州大学口腔医院</w:t>
            </w:r>
          </w:p>
          <w:p w14:paraId="377DE1AE">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我公司在参加本次采购活动前，做出以下郑重声明：</w:t>
            </w:r>
          </w:p>
          <w:p w14:paraId="592989AE">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一、参加本次采购活动前三年内，在经营活动中没有重大违法记录。</w:t>
            </w:r>
          </w:p>
          <w:p w14:paraId="3607A0FD">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二、在本次采购活动前三年内，我公司在中国政府采购网等政府采购信息发布平台及当地工商局企业信用查询系统中，无任何重大违法记录。</w:t>
            </w:r>
          </w:p>
          <w:p w14:paraId="3B7565E2">
            <w:pPr>
              <w:adjustRightInd w:val="0"/>
              <w:snapToGrid w:val="0"/>
              <w:spacing w:line="440" w:lineRule="exact"/>
              <w:ind w:firstLine="480" w:firstLineChars="200"/>
              <w:jc w:val="left"/>
              <w:rPr>
                <w:rFonts w:ascii="Times New Roman" w:hAnsi="Times New Roman"/>
                <w:sz w:val="24"/>
                <w:szCs w:val="24"/>
              </w:rPr>
            </w:pPr>
            <w:r>
              <w:rPr>
                <w:rFonts w:hint="default" w:ascii="Times New Roman" w:hAnsi="Times New Roman"/>
                <w:sz w:val="24"/>
                <w:szCs w:val="24"/>
              </w:rPr>
              <w:t>我单位保证所述内容真实、有效，并对此声明内容的真实性负法律责任并愿意承担相应责任。</w:t>
            </w:r>
          </w:p>
          <w:p w14:paraId="0789E6B4">
            <w:pPr>
              <w:adjustRightInd w:val="0"/>
              <w:snapToGrid w:val="0"/>
              <w:spacing w:line="440" w:lineRule="exact"/>
              <w:ind w:firstLine="480" w:firstLineChars="200"/>
              <w:jc w:val="left"/>
              <w:rPr>
                <w:rFonts w:ascii="Times New Roman" w:hAnsi="Times New Roman"/>
                <w:sz w:val="24"/>
                <w:szCs w:val="24"/>
              </w:rPr>
            </w:pPr>
            <w:r>
              <w:rPr>
                <w:rFonts w:hint="default" w:ascii="Times New Roman" w:hAnsi="Times New Roman"/>
                <w:sz w:val="24"/>
                <w:szCs w:val="24"/>
              </w:rPr>
              <w:t>特此声明！</w:t>
            </w:r>
          </w:p>
          <w:p w14:paraId="099B789F">
            <w:pPr>
              <w:adjustRightInd w:val="0"/>
              <w:snapToGrid w:val="0"/>
              <w:spacing w:line="440" w:lineRule="exact"/>
              <w:jc w:val="right"/>
              <w:rPr>
                <w:rFonts w:ascii="Times New Roman" w:hAnsi="Times New Roman"/>
                <w:sz w:val="24"/>
                <w:szCs w:val="24"/>
              </w:rPr>
            </w:pPr>
            <w:r>
              <w:rPr>
                <w:rFonts w:ascii="Times New Roman" w:hAnsi="Times New Roman"/>
                <w:sz w:val="24"/>
                <w:szCs w:val="24"/>
              </w:rPr>
              <w:t>供应商名称</w:t>
            </w:r>
            <w:r>
              <w:rPr>
                <w:rFonts w:hint="default" w:ascii="Times New Roman" w:hAnsi="Times New Roman"/>
                <w:sz w:val="24"/>
                <w:szCs w:val="24"/>
              </w:rPr>
              <w:t>：</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盖章）</w:t>
            </w:r>
            <w:r>
              <w:rPr>
                <w:rFonts w:ascii="Times New Roman" w:hAnsi="Times New Roman"/>
                <w:sz w:val="24"/>
                <w:szCs w:val="24"/>
              </w:rPr>
              <w:t xml:space="preserve">                                            </w:t>
            </w:r>
          </w:p>
          <w:p w14:paraId="651D41C4">
            <w:pPr>
              <w:adjustRightInd w:val="0"/>
              <w:snapToGrid w:val="0"/>
              <w:spacing w:line="440" w:lineRule="exact"/>
              <w:jc w:val="right"/>
              <w:rPr>
                <w:rFonts w:ascii="Times New Roman" w:hAnsi="Times New Roman"/>
                <w:b/>
                <w:sz w:val="24"/>
                <w:szCs w:val="24"/>
              </w:rPr>
            </w:pPr>
            <w:r>
              <w:rPr>
                <w:rFonts w:ascii="Times New Roman" w:hAnsi="Times New Roman"/>
                <w:sz w:val="24"/>
                <w:szCs w:val="24"/>
              </w:rPr>
              <w:t xml:space="preserve">日期：  </w:t>
            </w:r>
            <w:r>
              <w:rPr>
                <w:rFonts w:hint="default" w:ascii="Times New Roman" w:hAnsi="Times New Roman"/>
                <w:sz w:val="24"/>
                <w:szCs w:val="24"/>
              </w:rPr>
              <w:t xml:space="preserve">  </w:t>
            </w:r>
            <w:r>
              <w:rPr>
                <w:rFonts w:ascii="Times New Roman" w:hAnsi="Times New Roman"/>
                <w:sz w:val="24"/>
                <w:szCs w:val="24"/>
              </w:rPr>
              <w:t>年      月     日</w:t>
            </w:r>
          </w:p>
        </w:tc>
      </w:tr>
    </w:tbl>
    <w:p w14:paraId="21D4DB57">
      <w:pPr>
        <w:adjustRightInd w:val="0"/>
        <w:snapToGrid w:val="0"/>
        <w:spacing w:line="440" w:lineRule="exact"/>
        <w:jc w:val="left"/>
        <w:rPr>
          <w:rFonts w:ascii="Times New Roman" w:hAnsi="Times New Roman"/>
          <w:b/>
          <w:sz w:val="24"/>
          <w:szCs w:val="24"/>
        </w:rPr>
      </w:pPr>
    </w:p>
    <w:p w14:paraId="348B1F58">
      <w:pPr>
        <w:adjustRightInd w:val="0"/>
        <w:snapToGrid w:val="0"/>
        <w:spacing w:line="440" w:lineRule="exact"/>
        <w:jc w:val="left"/>
        <w:rPr>
          <w:rFonts w:ascii="Times New Roman" w:hAnsi="Times New Roman" w:cs="Times New Roman"/>
          <w:b/>
          <w:sz w:val="24"/>
          <w:szCs w:val="24"/>
          <w:shd w:val="clear" w:color="auto" w:fill="FFFFFF"/>
        </w:rPr>
      </w:pPr>
      <w:r>
        <w:rPr>
          <w:rFonts w:hint="default" w:ascii="Times New Roman" w:hAnsi="Times New Roman"/>
          <w:b/>
          <w:sz w:val="24"/>
          <w:szCs w:val="24"/>
        </w:rPr>
        <w:t>2</w:t>
      </w:r>
      <w:r>
        <w:rPr>
          <w:rFonts w:ascii="Times New Roman" w:hAnsi="Times New Roman"/>
          <w:b/>
          <w:sz w:val="24"/>
          <w:szCs w:val="24"/>
        </w:rPr>
        <w:t>）</w:t>
      </w:r>
      <w:r>
        <w:rPr>
          <w:rFonts w:hint="eastAsia" w:ascii="宋体" w:hAnsi="宋体" w:cs="宋体"/>
          <w:b/>
          <w:sz w:val="24"/>
          <w:szCs w:val="24"/>
        </w:rPr>
        <w:t>①</w:t>
      </w:r>
      <w:r>
        <w:rPr>
          <w:rFonts w:hint="default" w:ascii="Times New Roman" w:hAnsi="Times New Roman" w:cs="Times New Roman"/>
          <w:b/>
          <w:sz w:val="24"/>
          <w:szCs w:val="24"/>
          <w:shd w:val="clear" w:color="auto" w:fill="FFFFFF"/>
        </w:rPr>
        <w:t>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上述资格要求，提供网页查询结果截图）</w:t>
      </w:r>
      <w:r>
        <w:rPr>
          <w:rFonts w:hint="default" w:ascii="Times New Roman" w:hAnsi="Times New Roman"/>
          <w:b/>
          <w:sz w:val="24"/>
          <w:szCs w:val="24"/>
        </w:rPr>
        <w:t>；</w:t>
      </w:r>
      <w:r>
        <w:rPr>
          <w:rFonts w:hint="default" w:ascii="Times New Roman" w:hAnsi="Times New Roman" w:cs="Times New Roman"/>
          <w:b/>
          <w:sz w:val="24"/>
          <w:szCs w:val="24"/>
          <w:shd w:val="clear" w:color="auto" w:fill="FFFFFF"/>
        </w:rPr>
        <w:t>（必备项）</w:t>
      </w:r>
    </w:p>
    <w:p w14:paraId="049200A1">
      <w:pPr>
        <w:pStyle w:val="8"/>
        <w:rPr>
          <w:rFonts w:ascii="Times New Roman" w:hAnsi="Times New Roman"/>
        </w:rPr>
      </w:pPr>
    </w:p>
    <w:p w14:paraId="36F678B0"/>
    <w:p w14:paraId="3D95B582"/>
    <w:p w14:paraId="5F1ADC9C">
      <w:pPr>
        <w:tabs>
          <w:tab w:val="left" w:pos="3060"/>
        </w:tabs>
        <w:adjustRightInd w:val="0"/>
        <w:snapToGrid w:val="0"/>
        <w:spacing w:after="240" w:line="360" w:lineRule="auto"/>
        <w:jc w:val="left"/>
        <w:rPr>
          <w:b/>
          <w:sz w:val="24"/>
          <w:szCs w:val="24"/>
        </w:rPr>
      </w:pPr>
      <w:r>
        <w:rPr>
          <w:rFonts w:hint="eastAsia" w:ascii="宋体" w:hAnsi="宋体" w:cs="宋体"/>
          <w:b/>
          <w:sz w:val="24"/>
          <w:szCs w:val="24"/>
        </w:rPr>
        <w:t>②</w:t>
      </w:r>
      <w:r>
        <w:rPr>
          <w:rFonts w:hint="default"/>
          <w:b/>
          <w:sz w:val="24"/>
          <w:szCs w:val="24"/>
        </w:rPr>
        <w:t>特定资格要求证明文件（若有）</w:t>
      </w:r>
      <w:bookmarkStart w:id="97" w:name="_Toc313"/>
      <w:bookmarkStart w:id="98" w:name="_Toc20618"/>
      <w:bookmarkStart w:id="99" w:name="_Toc5294"/>
      <w:r>
        <w:rPr>
          <w:color w:val="auto"/>
        </w:rPr>
        <w:br w:type="page"/>
      </w:r>
      <w:r>
        <w:rPr>
          <w:rFonts w:hint="default"/>
          <w:b/>
          <w:color w:val="auto"/>
          <w:sz w:val="24"/>
          <w:szCs w:val="24"/>
        </w:rPr>
        <w:t xml:space="preserve">3. </w:t>
      </w:r>
      <w:r>
        <w:rPr>
          <w:b/>
          <w:color w:val="auto"/>
          <w:sz w:val="24"/>
          <w:szCs w:val="24"/>
        </w:rPr>
        <w:t>法定代表人身份证明书</w:t>
      </w:r>
      <w:r>
        <w:rPr>
          <w:rFonts w:hint="default"/>
          <w:b/>
          <w:color w:val="auto"/>
          <w:sz w:val="24"/>
          <w:szCs w:val="24"/>
        </w:rPr>
        <w:t>（必备项）</w:t>
      </w:r>
      <w:bookmarkEnd w:id="97"/>
      <w:bookmarkEnd w:id="98"/>
      <w:bookmarkEnd w:id="99"/>
    </w:p>
    <w:p w14:paraId="2E65D3C6">
      <w:pPr>
        <w:pStyle w:val="16"/>
      </w:pPr>
      <w:r>
        <w:t>法定代表人身份证明书</w:t>
      </w:r>
    </w:p>
    <w:p w14:paraId="3BB823CC">
      <w:pPr>
        <w:spacing w:line="360" w:lineRule="auto"/>
        <w:ind w:left="420" w:firstLine="482"/>
        <w:rPr>
          <w:b/>
          <w:bCs/>
          <w:sz w:val="24"/>
        </w:rPr>
      </w:pPr>
    </w:p>
    <w:p w14:paraId="02EC9E19">
      <w:pPr>
        <w:adjustRightInd w:val="0"/>
        <w:snapToGrid w:val="0"/>
        <w:spacing w:line="360" w:lineRule="auto"/>
        <w:ind w:firstLine="480" w:firstLineChars="200"/>
        <w:rPr>
          <w:sz w:val="24"/>
          <w:szCs w:val="21"/>
        </w:rPr>
      </w:pPr>
      <w:r>
        <w:rPr>
          <w:sz w:val="24"/>
          <w:szCs w:val="21"/>
        </w:rPr>
        <w:t>（</w:t>
      </w:r>
      <w:r>
        <w:rPr>
          <w:sz w:val="24"/>
          <w:szCs w:val="21"/>
          <w:u w:val="single"/>
        </w:rPr>
        <w:t>法定代表人姓名</w:t>
      </w:r>
      <w:r>
        <w:rPr>
          <w:sz w:val="24"/>
          <w:szCs w:val="21"/>
        </w:rPr>
        <w:t>）在（</w:t>
      </w:r>
      <w:r>
        <w:rPr>
          <w:sz w:val="24"/>
          <w:szCs w:val="21"/>
          <w:u w:val="single"/>
        </w:rPr>
        <w:t>供应商名称</w:t>
      </w:r>
      <w:r>
        <w:rPr>
          <w:sz w:val="24"/>
          <w:szCs w:val="21"/>
        </w:rPr>
        <w:t>）任（</w:t>
      </w:r>
      <w:r>
        <w:rPr>
          <w:sz w:val="24"/>
          <w:szCs w:val="21"/>
          <w:u w:val="single"/>
        </w:rPr>
        <w:t>职务名称</w:t>
      </w:r>
      <w:r>
        <w:rPr>
          <w:sz w:val="24"/>
          <w:szCs w:val="21"/>
        </w:rPr>
        <w:t>）职务，是</w:t>
      </w:r>
      <w:r>
        <w:rPr>
          <w:sz w:val="24"/>
          <w:szCs w:val="21"/>
          <w:u w:val="single"/>
        </w:rPr>
        <w:t>（供应商名称</w:t>
      </w:r>
      <w:r>
        <w:rPr>
          <w:sz w:val="24"/>
          <w:szCs w:val="21"/>
        </w:rPr>
        <w:t>）的法定代表人（</w:t>
      </w:r>
      <w:r>
        <w:rPr>
          <w:sz w:val="24"/>
          <w:szCs w:val="21"/>
          <w:u w:val="single"/>
        </w:rPr>
        <w:t>附法定代表人身份证复印件</w:t>
      </w:r>
      <w:r>
        <w:rPr>
          <w:sz w:val="24"/>
          <w:szCs w:val="21"/>
        </w:rPr>
        <w:t>）。</w:t>
      </w:r>
    </w:p>
    <w:p w14:paraId="29134CC4">
      <w:pPr>
        <w:adjustRightInd w:val="0"/>
        <w:snapToGrid w:val="0"/>
        <w:spacing w:line="360" w:lineRule="auto"/>
        <w:ind w:firstLine="480" w:firstLineChars="200"/>
        <w:rPr>
          <w:sz w:val="24"/>
          <w:szCs w:val="21"/>
        </w:rPr>
      </w:pPr>
      <w:r>
        <w:rPr>
          <w:sz w:val="24"/>
          <w:szCs w:val="21"/>
        </w:rPr>
        <w:t>特此证明。</w:t>
      </w:r>
    </w:p>
    <w:p w14:paraId="4930D213">
      <w:pPr>
        <w:spacing w:line="360" w:lineRule="auto"/>
        <w:ind w:left="199" w:leftChars="95" w:firstLine="630" w:firstLineChars="300"/>
        <w:rPr>
          <w:szCs w:val="21"/>
        </w:rPr>
      </w:pPr>
    </w:p>
    <w:tbl>
      <w:tblPr>
        <w:tblStyle w:val="19"/>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43A2EAD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04C898CD">
            <w:pPr>
              <w:adjustRightInd w:val="0"/>
              <w:snapToGrid w:val="0"/>
              <w:rPr>
                <w:szCs w:val="21"/>
              </w:rPr>
            </w:pPr>
            <w:r>
              <w:rPr>
                <w:szCs w:val="21"/>
              </w:rPr>
              <w:t>法定代表人身份证复印件粘贴处（正面）</w:t>
            </w:r>
          </w:p>
        </w:tc>
        <w:tc>
          <w:tcPr>
            <w:tcW w:w="4025" w:type="dxa"/>
            <w:vAlign w:val="center"/>
          </w:tcPr>
          <w:p w14:paraId="7D34A5EA">
            <w:pPr>
              <w:adjustRightInd w:val="0"/>
              <w:snapToGrid w:val="0"/>
              <w:rPr>
                <w:szCs w:val="21"/>
              </w:rPr>
            </w:pPr>
            <w:r>
              <w:rPr>
                <w:szCs w:val="21"/>
              </w:rPr>
              <w:t>法定代表人身份证复印件粘贴处（反面）</w:t>
            </w:r>
          </w:p>
        </w:tc>
      </w:tr>
    </w:tbl>
    <w:p w14:paraId="6AEB80B8">
      <w:pPr>
        <w:spacing w:line="360" w:lineRule="auto"/>
        <w:ind w:left="200" w:firstLine="480"/>
        <w:rPr>
          <w:szCs w:val="21"/>
        </w:rPr>
      </w:pPr>
    </w:p>
    <w:p w14:paraId="78F780F9">
      <w:pPr>
        <w:spacing w:line="360" w:lineRule="auto"/>
        <w:ind w:firstLine="480"/>
        <w:rPr>
          <w:szCs w:val="21"/>
        </w:rPr>
      </w:pPr>
    </w:p>
    <w:p w14:paraId="5ED2D1F0">
      <w:pPr>
        <w:spacing w:line="360" w:lineRule="auto"/>
        <w:ind w:left="200" w:firstLine="480"/>
        <w:jc w:val="right"/>
        <w:rPr>
          <w:sz w:val="24"/>
          <w:szCs w:val="21"/>
          <w:u w:val="single"/>
        </w:rPr>
      </w:pPr>
      <w:r>
        <w:rPr>
          <w:sz w:val="24"/>
          <w:szCs w:val="21"/>
        </w:rPr>
        <w:t>供应商名称：</w:t>
      </w:r>
      <w:r>
        <w:rPr>
          <w:rFonts w:hint="default"/>
          <w:sz w:val="24"/>
          <w:szCs w:val="21"/>
          <w:u w:val="single"/>
        </w:rPr>
        <w:t xml:space="preserve">                    </w:t>
      </w:r>
      <w:r>
        <w:rPr>
          <w:rFonts w:hint="default"/>
          <w:sz w:val="24"/>
          <w:szCs w:val="21"/>
        </w:rPr>
        <w:t>（盖章）</w:t>
      </w:r>
    </w:p>
    <w:p w14:paraId="375A7EC7">
      <w:pPr>
        <w:spacing w:line="360" w:lineRule="auto"/>
        <w:ind w:right="240"/>
        <w:jc w:val="right"/>
        <w:rPr>
          <w:rFonts w:ascii="Times New Roman" w:hAnsi="Times New Roman"/>
          <w:sz w:val="24"/>
          <w:szCs w:val="24"/>
        </w:rPr>
      </w:pPr>
      <w:r>
        <w:rPr>
          <w:sz w:val="24"/>
          <w:szCs w:val="21"/>
        </w:rPr>
        <w:t>法定代表人：</w:t>
      </w:r>
      <w:r>
        <w:rPr>
          <w:rFonts w:hint="default"/>
          <w:sz w:val="24"/>
          <w:szCs w:val="21"/>
          <w:u w:val="single"/>
        </w:rPr>
        <w:t xml:space="preserve">              </w:t>
      </w:r>
      <w:r>
        <w:rPr>
          <w:rFonts w:hint="default" w:ascii="Times New Roman" w:hAnsi="Times New Roman"/>
          <w:sz w:val="24"/>
          <w:szCs w:val="24"/>
        </w:rPr>
        <w:t>(签字或盖章)</w:t>
      </w:r>
    </w:p>
    <w:p w14:paraId="576A6C49">
      <w:pPr>
        <w:spacing w:line="360" w:lineRule="auto"/>
        <w:ind w:right="240"/>
        <w:jc w:val="right"/>
      </w:pPr>
      <w:r>
        <w:rPr>
          <w:rFonts w:hint="default"/>
          <w:sz w:val="24"/>
          <w:szCs w:val="24"/>
        </w:rPr>
        <w:t xml:space="preserve">                                    </w:t>
      </w:r>
      <w:r>
        <w:rPr>
          <w:sz w:val="24"/>
          <w:szCs w:val="24"/>
        </w:rPr>
        <w:t>日期：</w:t>
      </w:r>
      <w:r>
        <w:rPr>
          <w:rFonts w:hint="default"/>
          <w:sz w:val="24"/>
          <w:szCs w:val="24"/>
        </w:rPr>
        <w:t xml:space="preserve">   </w:t>
      </w:r>
      <w:r>
        <w:rPr>
          <w:sz w:val="24"/>
          <w:szCs w:val="21"/>
        </w:rPr>
        <w:t>年    月    日</w:t>
      </w:r>
    </w:p>
    <w:p w14:paraId="258EEA06">
      <w:pPr>
        <w:tabs>
          <w:tab w:val="left" w:pos="3060"/>
        </w:tabs>
        <w:adjustRightInd w:val="0"/>
        <w:snapToGrid w:val="0"/>
        <w:spacing w:after="240" w:line="360" w:lineRule="auto"/>
        <w:jc w:val="left"/>
        <w:rPr>
          <w:b/>
          <w:color w:val="auto"/>
          <w:sz w:val="24"/>
          <w:szCs w:val="24"/>
        </w:rPr>
      </w:pPr>
      <w:bookmarkStart w:id="100" w:name="_Toc26145"/>
      <w:r>
        <w:rPr>
          <w:color w:val="auto"/>
        </w:rPr>
        <w:br w:type="page"/>
      </w:r>
      <w:bookmarkStart w:id="101" w:name="_Toc20813"/>
      <w:bookmarkStart w:id="102" w:name="_Toc17622"/>
      <w:r>
        <w:rPr>
          <w:rFonts w:hint="default"/>
          <w:b/>
          <w:color w:val="auto"/>
          <w:sz w:val="24"/>
          <w:szCs w:val="24"/>
        </w:rPr>
        <w:t xml:space="preserve">4. </w:t>
      </w:r>
      <w:r>
        <w:rPr>
          <w:b/>
          <w:color w:val="auto"/>
          <w:sz w:val="24"/>
          <w:szCs w:val="24"/>
        </w:rPr>
        <w:t>法定代表人授权委托书</w:t>
      </w:r>
      <w:r>
        <w:rPr>
          <w:rFonts w:hint="default"/>
          <w:b/>
          <w:color w:val="auto"/>
          <w:sz w:val="24"/>
          <w:szCs w:val="24"/>
        </w:rPr>
        <w:t>（必备项）</w:t>
      </w:r>
      <w:bookmarkEnd w:id="100"/>
      <w:bookmarkEnd w:id="101"/>
      <w:bookmarkEnd w:id="102"/>
    </w:p>
    <w:p w14:paraId="4E0E9BC9">
      <w:pPr>
        <w:pStyle w:val="16"/>
      </w:pPr>
      <w:r>
        <w:t>法定代表人授权委托书</w:t>
      </w:r>
    </w:p>
    <w:p w14:paraId="11F4E800">
      <w:pPr>
        <w:tabs>
          <w:tab w:val="left" w:pos="3060"/>
        </w:tabs>
        <w:adjustRightInd w:val="0"/>
        <w:snapToGrid w:val="0"/>
        <w:spacing w:line="360" w:lineRule="auto"/>
        <w:ind w:firstLine="600" w:firstLineChars="250"/>
        <w:rPr>
          <w:sz w:val="24"/>
          <w:szCs w:val="24"/>
        </w:rPr>
      </w:pPr>
    </w:p>
    <w:p w14:paraId="5B7E26C4">
      <w:pPr>
        <w:tabs>
          <w:tab w:val="left" w:pos="3060"/>
        </w:tabs>
        <w:adjustRightInd w:val="0"/>
        <w:snapToGrid w:val="0"/>
        <w:spacing w:line="360" w:lineRule="auto"/>
        <w:ind w:firstLine="480" w:firstLineChars="200"/>
        <w:rPr>
          <w:sz w:val="24"/>
          <w:szCs w:val="24"/>
        </w:rPr>
      </w:pPr>
      <w:r>
        <w:rPr>
          <w:sz w:val="24"/>
          <w:szCs w:val="24"/>
        </w:rPr>
        <w:t>本授权书声明：注册于</w:t>
      </w:r>
      <w:r>
        <w:rPr>
          <w:sz w:val="24"/>
          <w:szCs w:val="24"/>
          <w:u w:val="single"/>
        </w:rPr>
        <w:t>（地址）</w:t>
      </w:r>
      <w:r>
        <w:rPr>
          <w:sz w:val="24"/>
          <w:szCs w:val="24"/>
        </w:rPr>
        <w:t>的</w:t>
      </w:r>
      <w:r>
        <w:rPr>
          <w:sz w:val="24"/>
          <w:szCs w:val="24"/>
          <w:u w:val="single"/>
        </w:rPr>
        <w:t>（</w:t>
      </w:r>
      <w:r>
        <w:rPr>
          <w:rFonts w:hint="default"/>
          <w:sz w:val="24"/>
          <w:szCs w:val="24"/>
          <w:u w:val="single"/>
        </w:rPr>
        <w:t>供应商</w:t>
      </w:r>
      <w:r>
        <w:rPr>
          <w:sz w:val="24"/>
          <w:szCs w:val="24"/>
          <w:u w:val="single"/>
        </w:rPr>
        <w:t>名称）</w:t>
      </w:r>
      <w:r>
        <w:rPr>
          <w:sz w:val="24"/>
          <w:szCs w:val="24"/>
        </w:rPr>
        <w:t>法定代表人</w:t>
      </w:r>
      <w:r>
        <w:rPr>
          <w:sz w:val="24"/>
          <w:szCs w:val="24"/>
          <w:u w:val="single"/>
        </w:rPr>
        <w:t>（职务）</w:t>
      </w:r>
      <w:r>
        <w:rPr>
          <w:sz w:val="24"/>
          <w:szCs w:val="24"/>
        </w:rPr>
        <w:t>、</w:t>
      </w:r>
      <w:r>
        <w:rPr>
          <w:sz w:val="24"/>
          <w:szCs w:val="24"/>
          <w:u w:val="single"/>
        </w:rPr>
        <w:t>（姓名）</w:t>
      </w:r>
      <w:r>
        <w:rPr>
          <w:sz w:val="24"/>
          <w:szCs w:val="24"/>
        </w:rPr>
        <w:t>代表本公司授权</w:t>
      </w:r>
      <w:r>
        <w:rPr>
          <w:sz w:val="24"/>
          <w:szCs w:val="24"/>
          <w:u w:val="single"/>
        </w:rPr>
        <w:t>（被授权人的职务）</w:t>
      </w:r>
      <w:r>
        <w:rPr>
          <w:sz w:val="24"/>
          <w:szCs w:val="24"/>
        </w:rPr>
        <w:t>、</w:t>
      </w:r>
      <w:r>
        <w:rPr>
          <w:sz w:val="24"/>
          <w:szCs w:val="24"/>
          <w:u w:val="single"/>
        </w:rPr>
        <w:t>（姓名）</w:t>
      </w:r>
      <w:r>
        <w:rPr>
          <w:sz w:val="24"/>
          <w:szCs w:val="24"/>
        </w:rPr>
        <w:t>为本公司的合法代理人，授权其在</w:t>
      </w:r>
      <w:r>
        <w:rPr>
          <w:sz w:val="24"/>
          <w:szCs w:val="24"/>
          <w:u w:val="single"/>
        </w:rPr>
        <w:t>（项目编号）</w:t>
      </w:r>
      <w:r>
        <w:rPr>
          <w:sz w:val="24"/>
          <w:szCs w:val="24"/>
        </w:rPr>
        <w:t>、</w:t>
      </w:r>
      <w:r>
        <w:rPr>
          <w:sz w:val="24"/>
          <w:szCs w:val="24"/>
          <w:u w:val="single"/>
        </w:rPr>
        <w:t>（项目名称）</w:t>
      </w:r>
      <w:r>
        <w:rPr>
          <w:rFonts w:hint="default"/>
          <w:sz w:val="24"/>
          <w:szCs w:val="24"/>
        </w:rPr>
        <w:t>采购</w:t>
      </w:r>
      <w:r>
        <w:rPr>
          <w:sz w:val="24"/>
          <w:szCs w:val="24"/>
        </w:rPr>
        <w:t>活动中提交响应文件及资质证明文件等具体工作，</w:t>
      </w:r>
      <w:r>
        <w:rPr>
          <w:rFonts w:hint="default"/>
          <w:sz w:val="24"/>
          <w:szCs w:val="24"/>
        </w:rPr>
        <w:t>并以本公司（单位）名义处理一切与该项目有关的事务。</w:t>
      </w:r>
    </w:p>
    <w:p w14:paraId="64F1BB80">
      <w:pPr>
        <w:tabs>
          <w:tab w:val="left" w:pos="3060"/>
        </w:tabs>
        <w:adjustRightInd w:val="0"/>
        <w:snapToGrid w:val="0"/>
        <w:spacing w:line="360" w:lineRule="auto"/>
        <w:ind w:firstLine="480" w:firstLineChars="200"/>
        <w:rPr>
          <w:sz w:val="24"/>
          <w:szCs w:val="24"/>
        </w:rPr>
      </w:pPr>
      <w:r>
        <w:rPr>
          <w:sz w:val="24"/>
          <w:szCs w:val="24"/>
        </w:rPr>
        <w:t>我公司对被授权人的上述经济活动负全部责任。</w:t>
      </w:r>
    </w:p>
    <w:p w14:paraId="7AA26A5A">
      <w:pPr>
        <w:tabs>
          <w:tab w:val="left" w:pos="3060"/>
        </w:tabs>
        <w:adjustRightInd w:val="0"/>
        <w:snapToGrid w:val="0"/>
        <w:spacing w:line="360" w:lineRule="auto"/>
        <w:ind w:firstLine="480" w:firstLineChars="200"/>
        <w:rPr>
          <w:sz w:val="24"/>
          <w:szCs w:val="24"/>
        </w:rPr>
      </w:pPr>
      <w:r>
        <w:rPr>
          <w:sz w:val="24"/>
          <w:szCs w:val="24"/>
        </w:rPr>
        <w:t>在撤消授权的书面通知前，本授权书一直有效。被授权人在授权书有效期内签署的所有文件不因授权的撤消而失效。</w:t>
      </w:r>
    </w:p>
    <w:p w14:paraId="274AC097">
      <w:pPr>
        <w:tabs>
          <w:tab w:val="left" w:pos="3060"/>
        </w:tabs>
        <w:adjustRightInd w:val="0"/>
        <w:snapToGrid w:val="0"/>
        <w:spacing w:line="360" w:lineRule="auto"/>
        <w:rPr>
          <w:sz w:val="24"/>
          <w:szCs w:val="24"/>
        </w:rPr>
      </w:pPr>
    </w:p>
    <w:p w14:paraId="15CE2FA7">
      <w:pPr>
        <w:tabs>
          <w:tab w:val="left" w:pos="3060"/>
        </w:tabs>
        <w:adjustRightInd w:val="0"/>
        <w:snapToGrid w:val="0"/>
        <w:spacing w:line="360" w:lineRule="auto"/>
        <w:ind w:firstLine="720" w:firstLineChars="300"/>
        <w:rPr>
          <w:sz w:val="24"/>
          <w:szCs w:val="24"/>
        </w:rPr>
      </w:pPr>
      <w:r>
        <w:rPr>
          <w:sz w:val="24"/>
          <w:szCs w:val="24"/>
        </w:rPr>
        <w:t>法定代表人</w:t>
      </w:r>
      <w:r>
        <w:rPr>
          <w:rFonts w:hint="default" w:ascii="Times New Roman" w:hAnsi="Times New Roman"/>
          <w:sz w:val="24"/>
          <w:szCs w:val="24"/>
        </w:rPr>
        <w:t>(签字或盖章)</w:t>
      </w:r>
      <w:r>
        <w:rPr>
          <w:sz w:val="24"/>
          <w:szCs w:val="24"/>
        </w:rPr>
        <w:t xml:space="preserve">：       </w:t>
      </w:r>
      <w:r>
        <w:rPr>
          <w:rFonts w:hint="default"/>
          <w:sz w:val="24"/>
          <w:szCs w:val="24"/>
        </w:rPr>
        <w:t xml:space="preserve">     </w:t>
      </w:r>
      <w:r>
        <w:rPr>
          <w:sz w:val="24"/>
          <w:szCs w:val="24"/>
        </w:rPr>
        <w:t>被授权代表</w:t>
      </w:r>
      <w:r>
        <w:rPr>
          <w:rFonts w:hint="default" w:ascii="Times New Roman" w:hAnsi="Times New Roman"/>
          <w:sz w:val="24"/>
          <w:szCs w:val="24"/>
        </w:rPr>
        <w:t>(签字或盖章)</w:t>
      </w:r>
      <w:r>
        <w:rPr>
          <w:sz w:val="24"/>
          <w:szCs w:val="24"/>
        </w:rPr>
        <w:t xml:space="preserve">： </w:t>
      </w:r>
    </w:p>
    <w:p w14:paraId="38498BE6">
      <w:pPr>
        <w:tabs>
          <w:tab w:val="left" w:pos="3060"/>
        </w:tabs>
        <w:adjustRightInd w:val="0"/>
        <w:snapToGrid w:val="0"/>
        <w:spacing w:line="360" w:lineRule="auto"/>
        <w:ind w:firstLine="720" w:firstLineChars="300"/>
        <w:rPr>
          <w:sz w:val="24"/>
          <w:szCs w:val="24"/>
        </w:rPr>
      </w:pPr>
      <w:r>
        <w:rPr>
          <w:sz w:val="24"/>
          <w:szCs w:val="24"/>
        </w:rPr>
        <w:t xml:space="preserve">职  务：                            职  务：                        </w:t>
      </w:r>
    </w:p>
    <w:p w14:paraId="2222F134">
      <w:pPr>
        <w:tabs>
          <w:tab w:val="left" w:pos="3060"/>
        </w:tabs>
        <w:adjustRightInd w:val="0"/>
        <w:snapToGrid w:val="0"/>
        <w:spacing w:line="360" w:lineRule="auto"/>
        <w:ind w:firstLine="720" w:firstLineChars="300"/>
        <w:rPr>
          <w:sz w:val="24"/>
          <w:szCs w:val="24"/>
        </w:rPr>
      </w:pPr>
      <w:r>
        <w:rPr>
          <w:sz w:val="24"/>
          <w:szCs w:val="24"/>
        </w:rPr>
        <w:t>电  话：                            电  话：</w:t>
      </w:r>
    </w:p>
    <w:tbl>
      <w:tblPr>
        <w:tblStyle w:val="19"/>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6B10E39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vAlign w:val="center"/>
          </w:tcPr>
          <w:p w14:paraId="6D7FB730">
            <w:pPr>
              <w:adjustRightInd w:val="0"/>
              <w:snapToGrid w:val="0"/>
              <w:rPr>
                <w:szCs w:val="21"/>
              </w:rPr>
            </w:pPr>
            <w:r>
              <w:rPr>
                <w:rFonts w:hint="default"/>
                <w:szCs w:val="21"/>
              </w:rPr>
              <w:t>法人</w:t>
            </w:r>
            <w:r>
              <w:rPr>
                <w:szCs w:val="21"/>
              </w:rPr>
              <w:t>身份证复印件（正面）</w:t>
            </w:r>
          </w:p>
        </w:tc>
        <w:tc>
          <w:tcPr>
            <w:tcW w:w="4025" w:type="dxa"/>
            <w:tcBorders>
              <w:top w:val="double" w:color="auto" w:sz="4" w:space="0"/>
              <w:left w:val="double" w:color="auto" w:sz="4" w:space="0"/>
              <w:bottom w:val="double" w:color="auto" w:sz="4" w:space="0"/>
              <w:right w:val="double" w:color="auto" w:sz="4" w:space="0"/>
            </w:tcBorders>
            <w:vAlign w:val="center"/>
          </w:tcPr>
          <w:p w14:paraId="68AC6D34">
            <w:pPr>
              <w:adjustRightInd w:val="0"/>
              <w:snapToGrid w:val="0"/>
              <w:rPr>
                <w:szCs w:val="21"/>
              </w:rPr>
            </w:pPr>
            <w:r>
              <w:rPr>
                <w:rFonts w:hint="default"/>
                <w:szCs w:val="21"/>
              </w:rPr>
              <w:t>法人</w:t>
            </w:r>
            <w:r>
              <w:rPr>
                <w:szCs w:val="21"/>
              </w:rPr>
              <w:t>身份证复印件（反面）</w:t>
            </w:r>
          </w:p>
        </w:tc>
      </w:tr>
      <w:tr w14:paraId="5E3A1C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05B1DE04">
            <w:pPr>
              <w:adjustRightInd w:val="0"/>
              <w:snapToGrid w:val="0"/>
              <w:rPr>
                <w:szCs w:val="21"/>
              </w:rPr>
            </w:pPr>
            <w:r>
              <w:rPr>
                <w:szCs w:val="21"/>
              </w:rPr>
              <w:t>被授权代表身份证复印件（正面）</w:t>
            </w:r>
          </w:p>
        </w:tc>
        <w:tc>
          <w:tcPr>
            <w:tcW w:w="4025" w:type="dxa"/>
            <w:vAlign w:val="center"/>
          </w:tcPr>
          <w:p w14:paraId="369D0867">
            <w:pPr>
              <w:adjustRightInd w:val="0"/>
              <w:snapToGrid w:val="0"/>
              <w:rPr>
                <w:szCs w:val="21"/>
              </w:rPr>
            </w:pPr>
            <w:r>
              <w:rPr>
                <w:szCs w:val="21"/>
              </w:rPr>
              <w:t>被授权代表身份证复印件（反面）</w:t>
            </w:r>
          </w:p>
        </w:tc>
      </w:tr>
    </w:tbl>
    <w:p w14:paraId="0047C849">
      <w:pPr>
        <w:tabs>
          <w:tab w:val="left" w:pos="3060"/>
        </w:tabs>
        <w:adjustRightInd w:val="0"/>
        <w:snapToGrid w:val="0"/>
        <w:spacing w:line="360" w:lineRule="auto"/>
        <w:ind w:firstLine="3960" w:firstLineChars="1650"/>
        <w:rPr>
          <w:sz w:val="24"/>
          <w:szCs w:val="24"/>
        </w:rPr>
      </w:pPr>
    </w:p>
    <w:p w14:paraId="78D78AB6">
      <w:pPr>
        <w:tabs>
          <w:tab w:val="left" w:pos="3060"/>
        </w:tabs>
        <w:adjustRightInd w:val="0"/>
        <w:snapToGrid w:val="0"/>
        <w:spacing w:line="360" w:lineRule="auto"/>
        <w:jc w:val="right"/>
        <w:rPr>
          <w:sz w:val="24"/>
          <w:szCs w:val="24"/>
        </w:rPr>
      </w:pPr>
      <w:r>
        <w:rPr>
          <w:rFonts w:hint="default"/>
          <w:sz w:val="24"/>
          <w:szCs w:val="24"/>
        </w:rPr>
        <w:t>供应商名称：</w:t>
      </w:r>
      <w:r>
        <w:rPr>
          <w:rFonts w:hint="default"/>
          <w:sz w:val="24"/>
          <w:szCs w:val="24"/>
          <w:u w:val="single"/>
        </w:rPr>
        <w:t xml:space="preserve">                </w:t>
      </w:r>
      <w:r>
        <w:rPr>
          <w:rFonts w:hint="default"/>
          <w:sz w:val="24"/>
          <w:szCs w:val="24"/>
        </w:rPr>
        <w:t>（盖章）</w:t>
      </w:r>
    </w:p>
    <w:p w14:paraId="0990A27C">
      <w:pPr>
        <w:tabs>
          <w:tab w:val="left" w:pos="3060"/>
        </w:tabs>
        <w:adjustRightInd w:val="0"/>
        <w:snapToGrid w:val="0"/>
        <w:spacing w:line="360" w:lineRule="auto"/>
        <w:ind w:firstLine="5880" w:firstLineChars="2450"/>
        <w:rPr>
          <w:sz w:val="24"/>
          <w:szCs w:val="24"/>
        </w:rPr>
      </w:pPr>
      <w:r>
        <w:rPr>
          <w:sz w:val="24"/>
          <w:szCs w:val="24"/>
        </w:rPr>
        <w:t>日期：</w:t>
      </w:r>
      <w:r>
        <w:rPr>
          <w:rFonts w:hint="default"/>
          <w:sz w:val="24"/>
          <w:szCs w:val="24"/>
        </w:rPr>
        <w:t xml:space="preserve">   </w:t>
      </w:r>
      <w:r>
        <w:rPr>
          <w:sz w:val="24"/>
          <w:szCs w:val="24"/>
        </w:rPr>
        <w:t>年     月     日</w:t>
      </w:r>
    </w:p>
    <w:p w14:paraId="58D9494B">
      <w:pPr>
        <w:pStyle w:val="11"/>
        <w:jc w:val="center"/>
        <w:rPr>
          <w:b/>
          <w:sz w:val="28"/>
          <w:szCs w:val="28"/>
        </w:rPr>
      </w:pPr>
      <w:r>
        <w:rPr>
          <w:rFonts w:ascii="Times New Roman" w:hAnsi="Times New Roman" w:cs="Times New Roman"/>
          <w:szCs w:val="21"/>
        </w:rPr>
        <w:br w:type="page"/>
      </w:r>
      <w:bookmarkStart w:id="103" w:name="_Toc2330"/>
      <w:bookmarkStart w:id="104" w:name="_Toc18646"/>
      <w:bookmarkStart w:id="105" w:name="_Toc5982"/>
      <w:r>
        <w:rPr>
          <w:rFonts w:ascii="Times New Roman" w:hAnsi="Times New Roman" w:cs="Times New Roman"/>
          <w:b/>
          <w:sz w:val="28"/>
          <w:szCs w:val="28"/>
        </w:rPr>
        <w:t>四</w:t>
      </w:r>
      <w:r>
        <w:rPr>
          <w:rFonts w:hint="default" w:ascii="Times New Roman" w:hAnsi="Times New Roman" w:cs="Times New Roman"/>
          <w:b/>
          <w:sz w:val="28"/>
          <w:szCs w:val="28"/>
        </w:rPr>
        <w:t>、</w:t>
      </w:r>
      <w:r>
        <w:rPr>
          <w:rStyle w:val="23"/>
          <w:b/>
          <w:sz w:val="28"/>
          <w:szCs w:val="28"/>
        </w:rPr>
        <w:t>价格部分</w:t>
      </w:r>
      <w:bookmarkEnd w:id="103"/>
      <w:bookmarkEnd w:id="104"/>
      <w:bookmarkEnd w:id="105"/>
    </w:p>
    <w:p w14:paraId="240BB1C7">
      <w:pPr>
        <w:pStyle w:val="25"/>
      </w:pPr>
      <w:bookmarkStart w:id="106" w:name="_Toc11488"/>
      <w:bookmarkStart w:id="107" w:name="_Toc6224"/>
      <w:bookmarkStart w:id="108" w:name="_Toc7441"/>
      <w:r>
        <w:t xml:space="preserve">1. </w:t>
      </w:r>
      <w:r>
        <w:rPr>
          <w:rFonts w:hint="default"/>
        </w:rPr>
        <w:t>响应</w:t>
      </w:r>
      <w:r>
        <w:t>函格式</w:t>
      </w:r>
      <w:bookmarkEnd w:id="106"/>
      <w:bookmarkEnd w:id="107"/>
      <w:bookmarkEnd w:id="108"/>
    </w:p>
    <w:p w14:paraId="235FFA47">
      <w:pPr>
        <w:pStyle w:val="16"/>
      </w:pPr>
      <w:r>
        <w:rPr>
          <w:rFonts w:hint="default"/>
        </w:rPr>
        <w:t>响应</w:t>
      </w:r>
      <w:r>
        <w:t>函</w:t>
      </w:r>
    </w:p>
    <w:p w14:paraId="614B8403">
      <w:pPr>
        <w:adjustRightInd w:val="0"/>
        <w:snapToGrid w:val="0"/>
        <w:spacing w:line="360" w:lineRule="auto"/>
        <w:rPr>
          <w:b/>
          <w:spacing w:val="4"/>
          <w:sz w:val="24"/>
          <w:szCs w:val="21"/>
        </w:rPr>
      </w:pPr>
      <w:r>
        <w:rPr>
          <w:b/>
          <w:spacing w:val="4"/>
          <w:sz w:val="24"/>
          <w:szCs w:val="21"/>
        </w:rPr>
        <w:t>致：</w:t>
      </w:r>
      <w:r>
        <w:rPr>
          <w:rFonts w:hint="default"/>
          <w:b/>
          <w:spacing w:val="4"/>
          <w:sz w:val="24"/>
          <w:szCs w:val="21"/>
        </w:rPr>
        <w:t>兰州大学口腔医院</w:t>
      </w:r>
    </w:p>
    <w:p w14:paraId="1AB4121D">
      <w:pPr>
        <w:adjustRightInd w:val="0"/>
        <w:snapToGrid w:val="0"/>
        <w:spacing w:line="360" w:lineRule="auto"/>
        <w:ind w:firstLine="496" w:firstLineChars="200"/>
        <w:rPr>
          <w:spacing w:val="4"/>
          <w:sz w:val="24"/>
          <w:szCs w:val="21"/>
        </w:rPr>
      </w:pPr>
      <w:r>
        <w:rPr>
          <w:spacing w:val="4"/>
          <w:sz w:val="24"/>
          <w:szCs w:val="21"/>
        </w:rPr>
        <w:t>根据贵方</w:t>
      </w:r>
      <w:r>
        <w:rPr>
          <w:spacing w:val="4"/>
          <w:sz w:val="24"/>
          <w:szCs w:val="21"/>
          <w:u w:val="single"/>
        </w:rPr>
        <w:t xml:space="preserve">  </w:t>
      </w:r>
      <w:r>
        <w:rPr>
          <w:rFonts w:hint="default"/>
          <w:spacing w:val="4"/>
          <w:sz w:val="24"/>
          <w:szCs w:val="21"/>
          <w:u w:val="single"/>
        </w:rPr>
        <w:t xml:space="preserve">         </w:t>
      </w:r>
      <w:r>
        <w:rPr>
          <w:rFonts w:hint="default"/>
          <w:spacing w:val="4"/>
          <w:sz w:val="24"/>
          <w:szCs w:val="21"/>
        </w:rPr>
        <w:t>（项目名称）</w:t>
      </w:r>
      <w:r>
        <w:rPr>
          <w:spacing w:val="4"/>
          <w:sz w:val="24"/>
          <w:szCs w:val="21"/>
        </w:rPr>
        <w:t>的</w:t>
      </w:r>
      <w:r>
        <w:rPr>
          <w:rFonts w:hint="default"/>
          <w:spacing w:val="4"/>
          <w:sz w:val="24"/>
          <w:szCs w:val="21"/>
        </w:rPr>
        <w:t>院内</w:t>
      </w:r>
      <w:r>
        <w:rPr>
          <w:spacing w:val="4"/>
          <w:sz w:val="24"/>
          <w:szCs w:val="21"/>
        </w:rPr>
        <w:t>磋商公告（项目编号：</w:t>
      </w:r>
      <w:r>
        <w:rPr>
          <w:spacing w:val="4"/>
          <w:sz w:val="24"/>
          <w:szCs w:val="21"/>
          <w:u w:val="single"/>
        </w:rPr>
        <w:t xml:space="preserve">            </w:t>
      </w:r>
      <w:r>
        <w:rPr>
          <w:spacing w:val="4"/>
          <w:sz w:val="24"/>
          <w:szCs w:val="21"/>
        </w:rPr>
        <w:t>），现正式授权</w:t>
      </w:r>
      <w:r>
        <w:rPr>
          <w:spacing w:val="4"/>
          <w:sz w:val="24"/>
          <w:szCs w:val="21"/>
          <w:u w:val="single"/>
        </w:rPr>
        <w:t xml:space="preserve">            </w:t>
      </w:r>
      <w:r>
        <w:rPr>
          <w:spacing w:val="4"/>
          <w:sz w:val="24"/>
          <w:szCs w:val="21"/>
        </w:rPr>
        <w:t>（姓名、职务）代表</w:t>
      </w:r>
      <w:r>
        <w:rPr>
          <w:rFonts w:hint="default"/>
          <w:spacing w:val="4"/>
          <w:sz w:val="24"/>
          <w:szCs w:val="21"/>
        </w:rPr>
        <w:t>我单位</w:t>
      </w:r>
      <w:r>
        <w:rPr>
          <w:rFonts w:hint="default"/>
          <w:spacing w:val="4"/>
          <w:sz w:val="24"/>
          <w:szCs w:val="21"/>
          <w:u w:val="single"/>
        </w:rPr>
        <w:t xml:space="preserve">              </w:t>
      </w:r>
      <w:r>
        <w:rPr>
          <w:rFonts w:hint="default"/>
          <w:spacing w:val="4"/>
          <w:sz w:val="24"/>
          <w:szCs w:val="21"/>
        </w:rPr>
        <w:t>（供应商名称）</w:t>
      </w:r>
      <w:r>
        <w:rPr>
          <w:spacing w:val="4"/>
          <w:sz w:val="24"/>
          <w:szCs w:val="21"/>
        </w:rPr>
        <w:t>为本项目提交响应文件正本1份，副本2份</w:t>
      </w:r>
      <w:r>
        <w:rPr>
          <w:rFonts w:hint="default"/>
          <w:spacing w:val="4"/>
          <w:sz w:val="24"/>
          <w:szCs w:val="21"/>
        </w:rPr>
        <w:t>，电子文件（U 盘）1 份</w:t>
      </w:r>
      <w:r>
        <w:rPr>
          <w:spacing w:val="4"/>
          <w:sz w:val="24"/>
          <w:szCs w:val="21"/>
        </w:rPr>
        <w:t>。我公司在此声明同意如下：</w:t>
      </w:r>
    </w:p>
    <w:p w14:paraId="308EB28A">
      <w:pPr>
        <w:adjustRightInd w:val="0"/>
        <w:snapToGrid w:val="0"/>
        <w:spacing w:line="360" w:lineRule="auto"/>
        <w:rPr>
          <w:spacing w:val="4"/>
          <w:sz w:val="24"/>
          <w:szCs w:val="21"/>
        </w:rPr>
      </w:pPr>
      <w:r>
        <w:rPr>
          <w:rFonts w:hint="default"/>
          <w:spacing w:val="4"/>
          <w:sz w:val="24"/>
          <w:szCs w:val="21"/>
        </w:rPr>
        <w:t>1．我方将按照所附报价一览表中的价格提供和交付本项目磋商文件要求的服务。</w:t>
      </w:r>
    </w:p>
    <w:p w14:paraId="3A158179">
      <w:pPr>
        <w:adjustRightInd w:val="0"/>
        <w:snapToGrid w:val="0"/>
        <w:spacing w:line="360" w:lineRule="auto"/>
        <w:rPr>
          <w:spacing w:val="4"/>
          <w:sz w:val="24"/>
          <w:szCs w:val="21"/>
        </w:rPr>
      </w:pPr>
      <w:r>
        <w:rPr>
          <w:rFonts w:hint="default"/>
          <w:spacing w:val="4"/>
          <w:sz w:val="24"/>
          <w:szCs w:val="21"/>
        </w:rPr>
        <w:t>2．我方将按本项目磋商文件的规定履行合同责任和义务。</w:t>
      </w:r>
    </w:p>
    <w:p w14:paraId="743C27D2">
      <w:pPr>
        <w:adjustRightInd w:val="0"/>
        <w:snapToGrid w:val="0"/>
        <w:spacing w:line="360" w:lineRule="auto"/>
        <w:rPr>
          <w:spacing w:val="4"/>
          <w:sz w:val="24"/>
          <w:szCs w:val="21"/>
        </w:rPr>
      </w:pPr>
      <w:r>
        <w:rPr>
          <w:rFonts w:hint="default"/>
          <w:spacing w:val="4"/>
          <w:sz w:val="24"/>
          <w:szCs w:val="21"/>
        </w:rPr>
        <w:t>3．我方已详细审查本项目全部磋商文件，包括澄清文件（如有）以及全部参考资料和有关附件，我方完全理解并同意放弃对这方面有不明及误解的权利。</w:t>
      </w:r>
    </w:p>
    <w:p w14:paraId="63BAF2E9">
      <w:pPr>
        <w:adjustRightInd w:val="0"/>
        <w:snapToGrid w:val="0"/>
        <w:spacing w:line="360" w:lineRule="auto"/>
        <w:rPr>
          <w:spacing w:val="4"/>
          <w:sz w:val="24"/>
          <w:szCs w:val="21"/>
        </w:rPr>
      </w:pPr>
      <w:r>
        <w:rPr>
          <w:rFonts w:hint="default"/>
          <w:spacing w:val="4"/>
          <w:sz w:val="24"/>
          <w:szCs w:val="21"/>
        </w:rPr>
        <w:t>4．我方接受本项目磋商文件中所规定的响应有效期。</w:t>
      </w:r>
    </w:p>
    <w:p w14:paraId="226D43C7">
      <w:pPr>
        <w:adjustRightInd w:val="0"/>
        <w:snapToGrid w:val="0"/>
        <w:spacing w:line="360" w:lineRule="auto"/>
        <w:rPr>
          <w:spacing w:val="4"/>
          <w:sz w:val="24"/>
          <w:szCs w:val="21"/>
        </w:rPr>
      </w:pPr>
      <w:r>
        <w:rPr>
          <w:rFonts w:hint="default"/>
          <w:spacing w:val="4"/>
          <w:sz w:val="24"/>
          <w:szCs w:val="21"/>
        </w:rPr>
        <w:t>5．我方同意提供按照贵方可能要求的与响应有关的一切数据或资料，完全理解并接受采购人对评审资料保密。</w:t>
      </w:r>
    </w:p>
    <w:p w14:paraId="61DB6FE9">
      <w:pPr>
        <w:adjustRightInd w:val="0"/>
        <w:snapToGrid w:val="0"/>
        <w:spacing w:line="360" w:lineRule="auto"/>
        <w:rPr>
          <w:spacing w:val="4"/>
          <w:sz w:val="24"/>
          <w:szCs w:val="21"/>
        </w:rPr>
      </w:pPr>
      <w:r>
        <w:rPr>
          <w:rFonts w:hint="default"/>
          <w:spacing w:val="4"/>
          <w:sz w:val="24"/>
          <w:szCs w:val="21"/>
        </w:rPr>
        <w:t>6</w:t>
      </w:r>
      <w:r>
        <w:rPr>
          <w:spacing w:val="4"/>
          <w:sz w:val="24"/>
          <w:szCs w:val="21"/>
        </w:rPr>
        <w:t>．与本</w:t>
      </w:r>
      <w:r>
        <w:rPr>
          <w:rFonts w:hint="default"/>
          <w:spacing w:val="4"/>
          <w:sz w:val="24"/>
          <w:szCs w:val="21"/>
        </w:rPr>
        <w:t>磋商</w:t>
      </w:r>
      <w:r>
        <w:rPr>
          <w:spacing w:val="4"/>
          <w:sz w:val="24"/>
          <w:szCs w:val="21"/>
        </w:rPr>
        <w:t>有关的一切正式往来信函请寄：</w:t>
      </w:r>
    </w:p>
    <w:p w14:paraId="75151E1B">
      <w:pPr>
        <w:adjustRightInd w:val="0"/>
        <w:snapToGrid w:val="0"/>
        <w:spacing w:line="360" w:lineRule="auto"/>
        <w:rPr>
          <w:spacing w:val="4"/>
          <w:sz w:val="24"/>
          <w:szCs w:val="21"/>
          <w:u w:val="single"/>
        </w:rPr>
      </w:pPr>
      <w:r>
        <w:rPr>
          <w:spacing w:val="4"/>
          <w:sz w:val="24"/>
          <w:szCs w:val="21"/>
        </w:rPr>
        <w:t>地  址：</w:t>
      </w:r>
      <w:r>
        <w:rPr>
          <w:spacing w:val="4"/>
          <w:sz w:val="24"/>
          <w:szCs w:val="21"/>
          <w:u w:val="single"/>
        </w:rPr>
        <w:t xml:space="preserve">                  </w:t>
      </w:r>
      <w:r>
        <w:rPr>
          <w:spacing w:val="4"/>
          <w:sz w:val="24"/>
          <w:szCs w:val="21"/>
        </w:rPr>
        <w:t xml:space="preserve">    邮  编：</w:t>
      </w:r>
      <w:r>
        <w:rPr>
          <w:rFonts w:ascii="Times New Roman" w:hAnsi="Times New Roman"/>
          <w:spacing w:val="4"/>
          <w:sz w:val="24"/>
          <w:szCs w:val="21"/>
          <w:u w:val="single"/>
        </w:rPr>
        <w:t xml:space="preserve">                        </w:t>
      </w:r>
    </w:p>
    <w:p w14:paraId="606A2295">
      <w:pPr>
        <w:adjustRightInd w:val="0"/>
        <w:snapToGrid w:val="0"/>
        <w:spacing w:line="360" w:lineRule="auto"/>
        <w:rPr>
          <w:spacing w:val="4"/>
          <w:sz w:val="24"/>
          <w:szCs w:val="21"/>
          <w:u w:val="single"/>
        </w:rPr>
      </w:pPr>
      <w:r>
        <w:rPr>
          <w:spacing w:val="4"/>
          <w:sz w:val="24"/>
          <w:szCs w:val="21"/>
        </w:rPr>
        <w:t>电  话：</w:t>
      </w:r>
      <w:r>
        <w:rPr>
          <w:spacing w:val="4"/>
          <w:sz w:val="24"/>
          <w:szCs w:val="21"/>
          <w:u w:val="single"/>
        </w:rPr>
        <w:t xml:space="preserve">                  </w:t>
      </w:r>
      <w:r>
        <w:rPr>
          <w:spacing w:val="4"/>
          <w:sz w:val="24"/>
          <w:szCs w:val="21"/>
        </w:rPr>
        <w:t xml:space="preserve">    传  真：</w:t>
      </w:r>
      <w:r>
        <w:rPr>
          <w:spacing w:val="4"/>
          <w:sz w:val="24"/>
          <w:szCs w:val="21"/>
          <w:u w:val="single"/>
        </w:rPr>
        <w:t xml:space="preserve">                        </w:t>
      </w:r>
    </w:p>
    <w:p w14:paraId="2A085295">
      <w:pPr>
        <w:adjustRightInd w:val="0"/>
        <w:snapToGrid w:val="0"/>
        <w:spacing w:line="360" w:lineRule="auto"/>
        <w:rPr>
          <w:spacing w:val="4"/>
          <w:sz w:val="24"/>
          <w:szCs w:val="21"/>
          <w:u w:val="single"/>
        </w:rPr>
      </w:pPr>
      <w:r>
        <w:rPr>
          <w:spacing w:val="4"/>
          <w:sz w:val="24"/>
          <w:szCs w:val="21"/>
        </w:rPr>
        <w:t>手  机：</w:t>
      </w:r>
      <w:r>
        <w:rPr>
          <w:spacing w:val="4"/>
          <w:sz w:val="24"/>
          <w:szCs w:val="21"/>
          <w:u w:val="single"/>
        </w:rPr>
        <w:t xml:space="preserve">                  </w:t>
      </w:r>
      <w:r>
        <w:rPr>
          <w:spacing w:val="4"/>
          <w:sz w:val="24"/>
          <w:szCs w:val="21"/>
        </w:rPr>
        <w:t xml:space="preserve">    电子邮件：</w:t>
      </w:r>
      <w:r>
        <w:rPr>
          <w:spacing w:val="4"/>
          <w:sz w:val="24"/>
          <w:szCs w:val="21"/>
          <w:u w:val="single"/>
        </w:rPr>
        <w:t xml:space="preserve">                      </w:t>
      </w:r>
    </w:p>
    <w:p w14:paraId="7F79B17B">
      <w:pPr>
        <w:adjustRightInd w:val="0"/>
        <w:snapToGrid w:val="0"/>
        <w:spacing w:line="360" w:lineRule="auto"/>
        <w:rPr>
          <w:spacing w:val="4"/>
          <w:sz w:val="24"/>
          <w:szCs w:val="21"/>
          <w:u w:val="single"/>
        </w:rPr>
      </w:pPr>
      <w:r>
        <w:rPr>
          <w:spacing w:val="4"/>
          <w:sz w:val="24"/>
          <w:szCs w:val="21"/>
        </w:rPr>
        <w:t>供应商名称</w:t>
      </w:r>
      <w:r>
        <w:rPr>
          <w:bCs/>
          <w:sz w:val="24"/>
          <w:szCs w:val="21"/>
        </w:rPr>
        <w:t>：</w:t>
      </w:r>
      <w:r>
        <w:rPr>
          <w:spacing w:val="4"/>
          <w:sz w:val="24"/>
          <w:szCs w:val="21"/>
          <w:u w:val="single"/>
        </w:rPr>
        <w:t xml:space="preserve">                       </w:t>
      </w:r>
      <w:r>
        <w:rPr>
          <w:bCs/>
          <w:sz w:val="24"/>
          <w:szCs w:val="21"/>
        </w:rPr>
        <w:t>（盖章）</w:t>
      </w:r>
      <w:r>
        <w:rPr>
          <w:spacing w:val="4"/>
          <w:sz w:val="24"/>
          <w:szCs w:val="21"/>
        </w:rPr>
        <w:t xml:space="preserve"> </w:t>
      </w:r>
    </w:p>
    <w:p w14:paraId="68CE970F">
      <w:pPr>
        <w:adjustRightInd w:val="0"/>
        <w:snapToGrid w:val="0"/>
        <w:spacing w:line="360" w:lineRule="auto"/>
        <w:rPr>
          <w:bCs/>
          <w:sz w:val="24"/>
          <w:szCs w:val="21"/>
        </w:rPr>
      </w:pPr>
      <w:r>
        <w:rPr>
          <w:rFonts w:hint="default"/>
          <w:sz w:val="24"/>
          <w:szCs w:val="24"/>
        </w:rPr>
        <w:t>法定代表人或被授权代表</w:t>
      </w:r>
      <w:r>
        <w:rPr>
          <w:bCs/>
          <w:sz w:val="24"/>
          <w:szCs w:val="21"/>
        </w:rPr>
        <w:t>：</w:t>
      </w:r>
      <w:r>
        <w:rPr>
          <w:spacing w:val="4"/>
          <w:sz w:val="24"/>
          <w:szCs w:val="21"/>
          <w:u w:val="single"/>
        </w:rPr>
        <w:t xml:space="preserve">                    </w:t>
      </w:r>
      <w:r>
        <w:rPr>
          <w:rFonts w:hint="default" w:ascii="Times New Roman" w:hAnsi="Times New Roman"/>
          <w:sz w:val="24"/>
          <w:szCs w:val="24"/>
        </w:rPr>
        <w:t>(签字或盖章)</w:t>
      </w:r>
    </w:p>
    <w:p w14:paraId="0DD79A4E">
      <w:pPr>
        <w:adjustRightInd w:val="0"/>
        <w:snapToGrid w:val="0"/>
        <w:spacing w:line="360" w:lineRule="auto"/>
        <w:rPr>
          <w:spacing w:val="4"/>
          <w:sz w:val="24"/>
          <w:szCs w:val="21"/>
        </w:rPr>
      </w:pPr>
      <w:r>
        <w:rPr>
          <w:spacing w:val="4"/>
          <w:sz w:val="24"/>
          <w:szCs w:val="21"/>
        </w:rPr>
        <w:t>日        期：</w:t>
      </w:r>
      <w:r>
        <w:rPr>
          <w:spacing w:val="4"/>
          <w:sz w:val="24"/>
          <w:szCs w:val="21"/>
          <w:u w:val="single"/>
        </w:rPr>
        <w:t xml:space="preserve">     </w:t>
      </w:r>
      <w:r>
        <w:rPr>
          <w:spacing w:val="4"/>
          <w:sz w:val="24"/>
          <w:szCs w:val="21"/>
        </w:rPr>
        <w:t>年</w:t>
      </w:r>
      <w:r>
        <w:rPr>
          <w:spacing w:val="4"/>
          <w:sz w:val="24"/>
          <w:szCs w:val="21"/>
          <w:u w:val="single"/>
        </w:rPr>
        <w:t xml:space="preserve">  </w:t>
      </w:r>
      <w:r>
        <w:rPr>
          <w:rFonts w:hint="default"/>
          <w:spacing w:val="4"/>
          <w:sz w:val="24"/>
          <w:szCs w:val="21"/>
          <w:u w:val="single"/>
        </w:rPr>
        <w:t xml:space="preserve"> </w:t>
      </w:r>
      <w:r>
        <w:rPr>
          <w:spacing w:val="4"/>
          <w:sz w:val="24"/>
          <w:szCs w:val="21"/>
          <w:u w:val="single"/>
        </w:rPr>
        <w:t xml:space="preserve">  </w:t>
      </w:r>
      <w:r>
        <w:rPr>
          <w:spacing w:val="4"/>
          <w:sz w:val="24"/>
          <w:szCs w:val="21"/>
        </w:rPr>
        <w:t>月</w:t>
      </w:r>
      <w:r>
        <w:rPr>
          <w:spacing w:val="4"/>
          <w:sz w:val="24"/>
          <w:szCs w:val="21"/>
          <w:u w:val="single"/>
        </w:rPr>
        <w:t xml:space="preserve">    </w:t>
      </w:r>
      <w:r>
        <w:rPr>
          <w:spacing w:val="4"/>
          <w:sz w:val="24"/>
          <w:szCs w:val="21"/>
        </w:rPr>
        <w:t>日</w:t>
      </w:r>
      <w:bookmarkStart w:id="109" w:name="_Toc139885880"/>
      <w:bookmarkStart w:id="110" w:name="_Toc5151"/>
    </w:p>
    <w:p w14:paraId="65D6A305">
      <w:pPr>
        <w:adjustRightInd w:val="0"/>
        <w:snapToGrid w:val="0"/>
        <w:spacing w:line="360" w:lineRule="auto"/>
        <w:rPr>
          <w:spacing w:val="4"/>
          <w:sz w:val="24"/>
          <w:szCs w:val="21"/>
        </w:rPr>
        <w:sectPr>
          <w:pgSz w:w="11906" w:h="16838"/>
          <w:pgMar w:top="1361" w:right="1361" w:bottom="1361" w:left="1361" w:header="851" w:footer="992" w:gutter="0"/>
          <w:pgNumType w:fmt="numberInDash"/>
          <w:cols w:space="720" w:num="1"/>
          <w:docGrid w:linePitch="312" w:charSpace="0"/>
        </w:sectPr>
      </w:pPr>
    </w:p>
    <w:p w14:paraId="047EDE83">
      <w:pPr>
        <w:pStyle w:val="25"/>
      </w:pPr>
      <w:r>
        <w:t>2.</w:t>
      </w:r>
      <w:r>
        <w:rPr>
          <w:rFonts w:hint="default"/>
        </w:rPr>
        <w:t xml:space="preserve"> 报价一览表</w:t>
      </w:r>
    </w:p>
    <w:p w14:paraId="0E9BE83B">
      <w:pPr>
        <w:spacing w:line="360" w:lineRule="auto"/>
        <w:outlineLvl w:val="1"/>
        <w:rPr>
          <w:rFonts w:ascii="Times New Roman" w:hAnsi="Times New Roman"/>
          <w:b/>
          <w:bCs/>
          <w:sz w:val="24"/>
          <w:szCs w:val="24"/>
          <w:lang w:val="zh-CN"/>
        </w:rPr>
      </w:pPr>
    </w:p>
    <w:p w14:paraId="76549FDA">
      <w:pPr>
        <w:spacing w:line="360" w:lineRule="auto"/>
        <w:jc w:val="center"/>
        <w:rPr>
          <w:rFonts w:ascii="Times New Roman" w:hAnsi="Times New Roman"/>
          <w:b/>
          <w:sz w:val="24"/>
          <w:szCs w:val="24"/>
        </w:rPr>
      </w:pPr>
      <w:bookmarkStart w:id="111" w:name="_Toc258923307"/>
      <w:r>
        <w:rPr>
          <w:rFonts w:hint="default" w:ascii="Times New Roman" w:hAnsi="Times New Roman"/>
          <w:b/>
          <w:sz w:val="24"/>
          <w:szCs w:val="24"/>
        </w:rPr>
        <w:t>报价一览表</w:t>
      </w:r>
      <w:bookmarkEnd w:id="111"/>
    </w:p>
    <w:p w14:paraId="6C470E4D">
      <w:pPr>
        <w:spacing w:line="360" w:lineRule="auto"/>
        <w:rPr>
          <w:rFonts w:ascii="Times New Roman" w:hAnsi="Times New Roman"/>
          <w:sz w:val="24"/>
          <w:szCs w:val="24"/>
        </w:rPr>
      </w:pPr>
      <w:r>
        <w:rPr>
          <w:rFonts w:hint="default" w:ascii="Times New Roman" w:hAnsi="Times New Roman"/>
          <w:sz w:val="24"/>
          <w:szCs w:val="24"/>
        </w:rPr>
        <w:t>项目名称：</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 xml:space="preserve">             </w:t>
      </w:r>
    </w:p>
    <w:p w14:paraId="0706D747">
      <w:pPr>
        <w:spacing w:line="360" w:lineRule="auto"/>
        <w:rPr>
          <w:rFonts w:ascii="Times New Roman" w:hAnsi="Times New Roman"/>
          <w:sz w:val="24"/>
          <w:szCs w:val="24"/>
        </w:rPr>
      </w:pPr>
      <w:r>
        <w:rPr>
          <w:rFonts w:hint="default" w:ascii="Times New Roman" w:hAnsi="Times New Roman"/>
          <w:sz w:val="24"/>
          <w:szCs w:val="24"/>
        </w:rPr>
        <w:t>项目编号：</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hint="default" w:ascii="Times New Roman" w:hAnsi="Times New Roman"/>
          <w:sz w:val="24"/>
          <w:szCs w:val="24"/>
        </w:rPr>
        <w:t xml:space="preserve">  </w:t>
      </w:r>
    </w:p>
    <w:p w14:paraId="7CEC46C0">
      <w:pPr>
        <w:spacing w:line="360" w:lineRule="auto"/>
        <w:rPr>
          <w:rFonts w:ascii="Times New Roman" w:hAnsi="Times New Roman"/>
          <w:sz w:val="24"/>
          <w:szCs w:val="24"/>
          <w:u w:val="single"/>
        </w:rPr>
      </w:pPr>
      <w:r>
        <w:rPr>
          <w:rFonts w:hint="default" w:ascii="Times New Roman" w:hAnsi="Times New Roman"/>
          <w:sz w:val="24"/>
          <w:szCs w:val="24"/>
        </w:rPr>
        <w:t>标段：</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u w:val="single"/>
        </w:rPr>
        <w:t xml:space="preserve">  </w:t>
      </w:r>
    </w:p>
    <w:p w14:paraId="47CB22FF">
      <w:pPr>
        <w:spacing w:line="360" w:lineRule="auto"/>
        <w:jc w:val="right"/>
        <w:rPr>
          <w:rFonts w:ascii="Times New Roman" w:hAnsi="Times New Roman"/>
          <w:szCs w:val="21"/>
        </w:rPr>
      </w:pPr>
      <w:r>
        <w:rPr>
          <w:rFonts w:hint="default" w:ascii="Times New Roman" w:hAnsi="Times New Roman"/>
          <w:szCs w:val="21"/>
        </w:rPr>
        <w:t>币种：人民币</w:t>
      </w:r>
    </w:p>
    <w:tbl>
      <w:tblPr>
        <w:tblStyle w:val="19"/>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2410"/>
        <w:gridCol w:w="2404"/>
      </w:tblGrid>
      <w:tr w14:paraId="4516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137" w:type="dxa"/>
            <w:vAlign w:val="center"/>
          </w:tcPr>
          <w:p w14:paraId="56F556F0">
            <w:pPr>
              <w:jc w:val="center"/>
              <w:rPr>
                <w:b/>
              </w:rPr>
            </w:pPr>
            <w:r>
              <w:rPr>
                <w:rFonts w:hint="default"/>
                <w:b/>
              </w:rPr>
              <w:t>服务名称</w:t>
            </w:r>
          </w:p>
        </w:tc>
        <w:tc>
          <w:tcPr>
            <w:tcW w:w="2410" w:type="dxa"/>
            <w:vAlign w:val="center"/>
          </w:tcPr>
          <w:p w14:paraId="22B8F0B5">
            <w:pPr>
              <w:jc w:val="center"/>
              <w:rPr>
                <w:b/>
              </w:rPr>
            </w:pPr>
            <w:r>
              <w:rPr>
                <w:rFonts w:hint="default"/>
                <w:b/>
              </w:rPr>
              <w:t>总价（元）</w:t>
            </w:r>
          </w:p>
        </w:tc>
        <w:tc>
          <w:tcPr>
            <w:tcW w:w="2404" w:type="dxa"/>
            <w:vAlign w:val="center"/>
          </w:tcPr>
          <w:p w14:paraId="25D087D3">
            <w:pPr>
              <w:jc w:val="center"/>
              <w:rPr>
                <w:b/>
              </w:rPr>
            </w:pPr>
            <w:r>
              <w:rPr>
                <w:rFonts w:hint="default"/>
                <w:b/>
              </w:rPr>
              <w:t>服务期限</w:t>
            </w:r>
          </w:p>
        </w:tc>
      </w:tr>
      <w:tr w14:paraId="704F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137" w:type="dxa"/>
            <w:vAlign w:val="center"/>
          </w:tcPr>
          <w:p w14:paraId="173D3CA3">
            <w:pPr>
              <w:jc w:val="center"/>
              <w:rPr>
                <w:b/>
              </w:rPr>
            </w:pPr>
          </w:p>
        </w:tc>
        <w:tc>
          <w:tcPr>
            <w:tcW w:w="2410" w:type="dxa"/>
            <w:vAlign w:val="center"/>
          </w:tcPr>
          <w:p w14:paraId="4D66FF79">
            <w:pPr>
              <w:jc w:val="center"/>
              <w:rPr>
                <w:b/>
              </w:rPr>
            </w:pPr>
          </w:p>
        </w:tc>
        <w:tc>
          <w:tcPr>
            <w:tcW w:w="2404" w:type="dxa"/>
            <w:vAlign w:val="center"/>
          </w:tcPr>
          <w:p w14:paraId="20C3CDCC">
            <w:pPr>
              <w:jc w:val="center"/>
              <w:rPr>
                <w:b/>
              </w:rPr>
            </w:pPr>
          </w:p>
        </w:tc>
      </w:tr>
    </w:tbl>
    <w:p w14:paraId="4B5FCD8E">
      <w:pPr>
        <w:spacing w:before="240" w:line="360" w:lineRule="auto"/>
      </w:pPr>
      <w:r>
        <w:rPr>
          <w:rFonts w:hint="default"/>
        </w:rPr>
        <w:t>注：1、报价应是最终用户验收合格后的总价。</w:t>
      </w:r>
    </w:p>
    <w:p w14:paraId="1C9B7F42">
      <w:pPr>
        <w:spacing w:line="360" w:lineRule="auto"/>
        <w:ind w:firstLine="420" w:firstLineChars="200"/>
      </w:pPr>
      <w:r>
        <w:rPr>
          <w:rFonts w:hint="default"/>
        </w:rPr>
        <w:t>2、“报价一览表”为多页的， 每页均需由法定代表人或授权代表签字或盖章并盖供应商公章， 否则视为无效响应。</w:t>
      </w:r>
    </w:p>
    <w:p w14:paraId="50F2BBA7">
      <w:pPr>
        <w:spacing w:line="360" w:lineRule="auto"/>
        <w:ind w:firstLine="420" w:firstLineChars="200"/>
      </w:pPr>
      <w:r>
        <w:rPr>
          <w:rFonts w:hint="default"/>
        </w:rPr>
        <w:t>3、“报价一览表”以标段为单位填写。</w:t>
      </w:r>
    </w:p>
    <w:p w14:paraId="4730923B">
      <w:pPr>
        <w:spacing w:before="240" w:line="360" w:lineRule="auto"/>
        <w:rPr>
          <w:rFonts w:ascii="Times New Roman" w:hAnsi="Times New Roman"/>
          <w:sz w:val="24"/>
          <w:szCs w:val="24"/>
        </w:rPr>
      </w:pPr>
    </w:p>
    <w:p w14:paraId="319C9C46">
      <w:pPr>
        <w:spacing w:before="240" w:line="360" w:lineRule="auto"/>
        <w:rPr>
          <w:rFonts w:ascii="Times New Roman" w:hAnsi="Times New Roman"/>
          <w:sz w:val="24"/>
          <w:szCs w:val="24"/>
          <w:u w:val="single"/>
        </w:rPr>
      </w:pPr>
      <w:r>
        <w:rPr>
          <w:rFonts w:hint="default" w:ascii="Times New Roman" w:hAnsi="Times New Roman"/>
          <w:sz w:val="24"/>
          <w:szCs w:val="24"/>
        </w:rPr>
        <w:t>供应商名称：</w:t>
      </w:r>
      <w:r>
        <w:rPr>
          <w:rFonts w:hint="default" w:ascii="Times New Roman" w:hAnsi="Times New Roman"/>
          <w:sz w:val="24"/>
          <w:szCs w:val="24"/>
          <w:u w:val="single"/>
        </w:rPr>
        <w:t xml:space="preserve">                              </w:t>
      </w:r>
      <w:r>
        <w:rPr>
          <w:sz w:val="24"/>
          <w:szCs w:val="24"/>
        </w:rPr>
        <w:t>（盖章）</w:t>
      </w:r>
      <w:r>
        <w:rPr>
          <w:rFonts w:hint="default" w:ascii="Times New Roman" w:hAnsi="Times New Roman"/>
          <w:sz w:val="24"/>
          <w:szCs w:val="24"/>
        </w:rPr>
        <w:t xml:space="preserve"> </w:t>
      </w:r>
    </w:p>
    <w:p w14:paraId="08768EBE">
      <w:pPr>
        <w:spacing w:line="360" w:lineRule="auto"/>
        <w:rPr>
          <w:rFonts w:ascii="Times New Roman" w:hAnsi="Times New Roman"/>
          <w:sz w:val="24"/>
          <w:szCs w:val="24"/>
          <w:u w:val="single"/>
        </w:rPr>
      </w:pPr>
      <w:r>
        <w:rPr>
          <w:rFonts w:hint="default" w:ascii="Times New Roman" w:hAnsi="Times New Roman"/>
          <w:sz w:val="24"/>
          <w:szCs w:val="24"/>
        </w:rPr>
        <w:t>法定代表人或被授权代表：</w:t>
      </w:r>
      <w:r>
        <w:rPr>
          <w:rFonts w:hint="default" w:ascii="Times New Roman" w:hAnsi="Times New Roman"/>
          <w:sz w:val="24"/>
          <w:szCs w:val="24"/>
          <w:u w:val="single"/>
        </w:rPr>
        <w:t xml:space="preserve">                     </w:t>
      </w:r>
      <w:r>
        <w:rPr>
          <w:rFonts w:hint="default" w:ascii="Times New Roman" w:hAnsi="Times New Roman"/>
          <w:sz w:val="24"/>
          <w:szCs w:val="24"/>
        </w:rPr>
        <w:t>(签字或盖章)</w:t>
      </w:r>
    </w:p>
    <w:p w14:paraId="17460EED">
      <w:pPr>
        <w:adjustRightInd w:val="0"/>
        <w:snapToGrid w:val="0"/>
        <w:rPr>
          <w:rFonts w:ascii="Times New Roman" w:hAnsi="Times New Roman"/>
          <w:sz w:val="24"/>
          <w:szCs w:val="24"/>
          <w:u w:val="single"/>
        </w:rPr>
      </w:pPr>
      <w:r>
        <w:rPr>
          <w:rFonts w:hint="default" w:ascii="Times New Roman" w:hAnsi="Times New Roman"/>
          <w:sz w:val="24"/>
          <w:szCs w:val="24"/>
        </w:rPr>
        <w:t>日期：</w:t>
      </w:r>
      <w:r>
        <w:rPr>
          <w:rFonts w:hint="default" w:ascii="Times New Roman" w:hAnsi="Times New Roman"/>
          <w:sz w:val="24"/>
          <w:szCs w:val="24"/>
          <w:u w:val="single"/>
        </w:rPr>
        <w:t xml:space="preserve">     </w:t>
      </w:r>
      <w:r>
        <w:rPr>
          <w:rFonts w:hint="default" w:ascii="Times New Roman" w:hAnsi="Times New Roman"/>
          <w:sz w:val="24"/>
          <w:szCs w:val="24"/>
        </w:rPr>
        <w:t>年</w:t>
      </w:r>
      <w:r>
        <w:rPr>
          <w:rFonts w:hint="default" w:ascii="Times New Roman" w:hAnsi="Times New Roman"/>
          <w:sz w:val="24"/>
          <w:szCs w:val="24"/>
          <w:u w:val="single"/>
        </w:rPr>
        <w:t xml:space="preserve">    </w:t>
      </w:r>
      <w:r>
        <w:rPr>
          <w:rFonts w:hint="default" w:ascii="Times New Roman" w:hAnsi="Times New Roman"/>
          <w:sz w:val="24"/>
          <w:szCs w:val="24"/>
        </w:rPr>
        <w:t xml:space="preserve"> 月</w:t>
      </w:r>
      <w:r>
        <w:rPr>
          <w:rFonts w:hint="default" w:ascii="Times New Roman" w:hAnsi="Times New Roman"/>
          <w:sz w:val="24"/>
          <w:szCs w:val="24"/>
          <w:u w:val="single"/>
        </w:rPr>
        <w:t xml:space="preserve">    </w:t>
      </w:r>
      <w:r>
        <w:rPr>
          <w:rFonts w:hint="default" w:ascii="Times New Roman" w:hAnsi="Times New Roman"/>
          <w:sz w:val="24"/>
          <w:szCs w:val="24"/>
        </w:rPr>
        <w:t>日</w:t>
      </w:r>
    </w:p>
    <w:p w14:paraId="25B9BBD5">
      <w:pPr>
        <w:adjustRightInd w:val="0"/>
        <w:snapToGrid w:val="0"/>
        <w:rPr>
          <w:rFonts w:ascii="Times New Roman" w:hAnsi="Times New Roman" w:cs="Times New Roman"/>
          <w:b/>
          <w:bCs/>
          <w:szCs w:val="21"/>
        </w:rPr>
      </w:pPr>
    </w:p>
    <w:p w14:paraId="7A32D8F7">
      <w:pPr>
        <w:adjustRightInd w:val="0"/>
        <w:snapToGrid w:val="0"/>
        <w:spacing w:line="360" w:lineRule="auto"/>
        <w:ind w:left="420" w:leftChars="200"/>
        <w:rPr>
          <w:rFonts w:ascii="Times New Roman" w:hAnsi="Times New Roman" w:cs="Times New Roman"/>
          <w:bCs/>
          <w:szCs w:val="21"/>
        </w:rPr>
      </w:pPr>
    </w:p>
    <w:p w14:paraId="1B18797D">
      <w:pPr>
        <w:adjustRightInd w:val="0"/>
        <w:snapToGrid w:val="0"/>
        <w:spacing w:line="360" w:lineRule="auto"/>
        <w:ind w:left="420" w:leftChars="200"/>
        <w:rPr>
          <w:b/>
        </w:rPr>
        <w:sectPr>
          <w:pgSz w:w="11906" w:h="16838"/>
          <w:pgMar w:top="1361" w:right="1361" w:bottom="1361" w:left="1361" w:header="851" w:footer="992" w:gutter="0"/>
          <w:pgNumType w:fmt="numberInDash"/>
          <w:cols w:space="720" w:num="1"/>
          <w:docGrid w:linePitch="312" w:charSpace="0"/>
        </w:sectPr>
      </w:pPr>
    </w:p>
    <w:bookmarkEnd w:id="109"/>
    <w:p w14:paraId="136AF772">
      <w:pPr>
        <w:pStyle w:val="11"/>
        <w:jc w:val="center"/>
        <w:rPr>
          <w:rStyle w:val="23"/>
          <w:b/>
          <w:sz w:val="28"/>
          <w:szCs w:val="28"/>
        </w:rPr>
      </w:pPr>
      <w:bookmarkStart w:id="112" w:name="_Toc15898"/>
      <w:bookmarkStart w:id="113" w:name="_Toc10694"/>
      <w:r>
        <w:rPr>
          <w:rStyle w:val="23"/>
          <w:b/>
          <w:sz w:val="28"/>
          <w:szCs w:val="28"/>
        </w:rPr>
        <w:t>五</w:t>
      </w:r>
      <w:r>
        <w:rPr>
          <w:rStyle w:val="23"/>
          <w:rFonts w:hint="default"/>
          <w:b/>
          <w:sz w:val="28"/>
          <w:szCs w:val="28"/>
        </w:rPr>
        <w:t>、</w:t>
      </w:r>
      <w:r>
        <w:rPr>
          <w:rStyle w:val="23"/>
          <w:b/>
          <w:sz w:val="28"/>
          <w:szCs w:val="28"/>
        </w:rPr>
        <w:t>商务部分</w:t>
      </w:r>
      <w:bookmarkEnd w:id="110"/>
      <w:bookmarkEnd w:id="112"/>
      <w:bookmarkEnd w:id="113"/>
    </w:p>
    <w:p w14:paraId="06D50C8A">
      <w:pPr>
        <w:pStyle w:val="25"/>
      </w:pPr>
      <w:bookmarkStart w:id="114" w:name="_Toc27312"/>
      <w:bookmarkStart w:id="115" w:name="_Toc10025"/>
      <w:bookmarkStart w:id="116" w:name="_Toc16778"/>
      <w:bookmarkStart w:id="117" w:name="_Toc86553108"/>
      <w:r>
        <w:rPr>
          <w:rFonts w:hint="default"/>
        </w:rPr>
        <w:t>1. 商务偏离表格式</w:t>
      </w:r>
      <w:bookmarkEnd w:id="114"/>
      <w:bookmarkEnd w:id="115"/>
    </w:p>
    <w:p w14:paraId="0ECAB956">
      <w:pPr>
        <w:pStyle w:val="4"/>
        <w:spacing w:line="360" w:lineRule="auto"/>
        <w:rPr>
          <w:szCs w:val="21"/>
        </w:rPr>
      </w:pPr>
      <w:r>
        <w:rPr>
          <w:rFonts w:hint="default"/>
          <w:szCs w:val="21"/>
        </w:rPr>
        <w:t>供应商应逐条对应采购文件 应供应商须知”、 、采购需求”和 和合同”中要求的商务条件，包括响应文件有效期、供货期、供货地点、验收方式、付款方式、售后服务及质量保证、违约责任、培训等内容，并根据实际情况如实填写本表格。</w:t>
      </w:r>
    </w:p>
    <w:p w14:paraId="2261C156">
      <w:pPr>
        <w:jc w:val="center"/>
        <w:rPr>
          <w:b/>
          <w:sz w:val="24"/>
          <w:szCs w:val="24"/>
        </w:rPr>
      </w:pPr>
      <w:r>
        <w:rPr>
          <w:rFonts w:hint="default"/>
          <w:b/>
          <w:sz w:val="24"/>
          <w:szCs w:val="24"/>
        </w:rPr>
        <w:t>商务偏离表</w:t>
      </w:r>
    </w:p>
    <w:p w14:paraId="22D354E3">
      <w:pPr>
        <w:spacing w:line="440" w:lineRule="exact"/>
        <w:ind w:right="71" w:firstLine="496" w:firstLineChars="200"/>
        <w:rPr>
          <w:spacing w:val="4"/>
          <w:sz w:val="24"/>
          <w:szCs w:val="24"/>
          <w:u w:val="single"/>
        </w:rPr>
      </w:pPr>
      <w:r>
        <w:rPr>
          <w:rFonts w:hint="default"/>
          <w:spacing w:val="4"/>
          <w:sz w:val="24"/>
          <w:szCs w:val="24"/>
        </w:rPr>
        <w:t>项目名称：</w:t>
      </w:r>
      <w:r>
        <w:rPr>
          <w:spacing w:val="4"/>
          <w:sz w:val="24"/>
          <w:szCs w:val="24"/>
          <w:u w:val="single"/>
        </w:rPr>
        <w:t xml:space="preserve">               </w:t>
      </w:r>
      <w:r>
        <w:rPr>
          <w:spacing w:val="4"/>
          <w:sz w:val="24"/>
          <w:szCs w:val="24"/>
        </w:rPr>
        <w:t xml:space="preserve">   </w:t>
      </w:r>
      <w:r>
        <w:rPr>
          <w:rFonts w:hint="default"/>
          <w:spacing w:val="4"/>
          <w:sz w:val="24"/>
          <w:szCs w:val="24"/>
        </w:rPr>
        <w:t>项目编号：</w:t>
      </w:r>
      <w:r>
        <w:rPr>
          <w:spacing w:val="4"/>
          <w:sz w:val="24"/>
          <w:szCs w:val="24"/>
          <w:u w:val="single"/>
        </w:rPr>
        <w:t xml:space="preserve">           </w:t>
      </w:r>
      <w:r>
        <w:rPr>
          <w:rFonts w:hint="default"/>
          <w:spacing w:val="4"/>
          <w:sz w:val="24"/>
          <w:szCs w:val="24"/>
        </w:rPr>
        <w:t>标段：</w:t>
      </w:r>
      <w:r>
        <w:rPr>
          <w:spacing w:val="4"/>
          <w:sz w:val="24"/>
          <w:szCs w:val="24"/>
          <w:u w:val="single"/>
        </w:rPr>
        <w:t xml:space="preserve">           </w:t>
      </w:r>
    </w:p>
    <w:tbl>
      <w:tblPr>
        <w:tblStyle w:val="19"/>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915"/>
        <w:gridCol w:w="2621"/>
        <w:gridCol w:w="2126"/>
        <w:gridCol w:w="1134"/>
      </w:tblGrid>
      <w:tr w14:paraId="5EDA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64F37716">
            <w:pPr>
              <w:jc w:val="center"/>
              <w:rPr>
                <w:spacing w:val="4"/>
                <w:sz w:val="24"/>
                <w:szCs w:val="24"/>
              </w:rPr>
            </w:pPr>
            <w:r>
              <w:rPr>
                <w:rFonts w:hint="default"/>
                <w:spacing w:val="4"/>
                <w:sz w:val="24"/>
                <w:szCs w:val="24"/>
              </w:rPr>
              <w:t>序号</w:t>
            </w:r>
          </w:p>
        </w:tc>
        <w:tc>
          <w:tcPr>
            <w:tcW w:w="1915" w:type="dxa"/>
            <w:vAlign w:val="center"/>
          </w:tcPr>
          <w:p w14:paraId="4EB3F8F3">
            <w:pPr>
              <w:jc w:val="center"/>
              <w:rPr>
                <w:spacing w:val="4"/>
                <w:sz w:val="24"/>
                <w:szCs w:val="24"/>
              </w:rPr>
            </w:pPr>
            <w:r>
              <w:rPr>
                <w:rFonts w:hint="default"/>
                <w:spacing w:val="4"/>
                <w:sz w:val="24"/>
                <w:szCs w:val="24"/>
              </w:rPr>
              <w:t>磋商文件的商务条款</w:t>
            </w:r>
          </w:p>
        </w:tc>
        <w:tc>
          <w:tcPr>
            <w:tcW w:w="2621" w:type="dxa"/>
            <w:vAlign w:val="center"/>
          </w:tcPr>
          <w:p w14:paraId="477938EB">
            <w:pPr>
              <w:jc w:val="center"/>
              <w:rPr>
                <w:spacing w:val="4"/>
                <w:sz w:val="24"/>
                <w:szCs w:val="24"/>
              </w:rPr>
            </w:pPr>
            <w:r>
              <w:rPr>
                <w:rFonts w:hint="default"/>
                <w:spacing w:val="4"/>
                <w:sz w:val="24"/>
                <w:szCs w:val="24"/>
              </w:rPr>
              <w:t>响应情况</w:t>
            </w:r>
          </w:p>
        </w:tc>
        <w:tc>
          <w:tcPr>
            <w:tcW w:w="2126" w:type="dxa"/>
            <w:vAlign w:val="center"/>
          </w:tcPr>
          <w:p w14:paraId="23CC1D2F">
            <w:pPr>
              <w:jc w:val="center"/>
              <w:rPr>
                <w:spacing w:val="4"/>
                <w:sz w:val="24"/>
                <w:szCs w:val="24"/>
              </w:rPr>
            </w:pPr>
            <w:r>
              <w:rPr>
                <w:rFonts w:hint="default"/>
                <w:spacing w:val="4"/>
                <w:sz w:val="24"/>
                <w:szCs w:val="24"/>
              </w:rPr>
              <w:t>偏离情况（“正偏离”、“负偏离”或“无偏离”）</w:t>
            </w:r>
          </w:p>
        </w:tc>
        <w:tc>
          <w:tcPr>
            <w:tcW w:w="1134" w:type="dxa"/>
            <w:vAlign w:val="center"/>
          </w:tcPr>
          <w:p w14:paraId="4D43F3A0">
            <w:pPr>
              <w:jc w:val="center"/>
              <w:rPr>
                <w:spacing w:val="4"/>
                <w:sz w:val="24"/>
                <w:szCs w:val="24"/>
              </w:rPr>
            </w:pPr>
            <w:r>
              <w:rPr>
                <w:rFonts w:hint="default"/>
                <w:spacing w:val="4"/>
                <w:sz w:val="24"/>
                <w:szCs w:val="24"/>
              </w:rPr>
              <w:t>页码</w:t>
            </w:r>
          </w:p>
        </w:tc>
      </w:tr>
      <w:tr w14:paraId="417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3CF74640">
            <w:pPr>
              <w:ind w:firstLine="496"/>
              <w:jc w:val="center"/>
              <w:rPr>
                <w:spacing w:val="4"/>
                <w:sz w:val="24"/>
                <w:szCs w:val="24"/>
              </w:rPr>
            </w:pPr>
          </w:p>
        </w:tc>
        <w:tc>
          <w:tcPr>
            <w:tcW w:w="1915" w:type="dxa"/>
            <w:vAlign w:val="center"/>
          </w:tcPr>
          <w:p w14:paraId="092D18B8">
            <w:pPr>
              <w:ind w:firstLine="496"/>
              <w:jc w:val="center"/>
              <w:rPr>
                <w:spacing w:val="4"/>
                <w:sz w:val="24"/>
                <w:szCs w:val="24"/>
              </w:rPr>
            </w:pPr>
          </w:p>
        </w:tc>
        <w:tc>
          <w:tcPr>
            <w:tcW w:w="2621" w:type="dxa"/>
            <w:vAlign w:val="center"/>
          </w:tcPr>
          <w:p w14:paraId="089CB8F7">
            <w:pPr>
              <w:ind w:firstLine="496"/>
              <w:jc w:val="center"/>
              <w:rPr>
                <w:spacing w:val="4"/>
                <w:sz w:val="24"/>
                <w:szCs w:val="24"/>
              </w:rPr>
            </w:pPr>
          </w:p>
        </w:tc>
        <w:tc>
          <w:tcPr>
            <w:tcW w:w="2126" w:type="dxa"/>
            <w:vAlign w:val="center"/>
          </w:tcPr>
          <w:p w14:paraId="5AE66D06">
            <w:pPr>
              <w:ind w:firstLine="496"/>
              <w:jc w:val="center"/>
              <w:rPr>
                <w:spacing w:val="4"/>
                <w:sz w:val="24"/>
                <w:szCs w:val="24"/>
              </w:rPr>
            </w:pPr>
          </w:p>
        </w:tc>
        <w:tc>
          <w:tcPr>
            <w:tcW w:w="1134" w:type="dxa"/>
            <w:vAlign w:val="center"/>
          </w:tcPr>
          <w:p w14:paraId="4EF233FA">
            <w:pPr>
              <w:ind w:firstLine="496"/>
              <w:jc w:val="center"/>
              <w:rPr>
                <w:spacing w:val="4"/>
                <w:sz w:val="24"/>
                <w:szCs w:val="24"/>
              </w:rPr>
            </w:pPr>
          </w:p>
        </w:tc>
      </w:tr>
      <w:tr w14:paraId="7506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5951EDEF">
            <w:pPr>
              <w:ind w:firstLine="496"/>
              <w:jc w:val="center"/>
              <w:rPr>
                <w:spacing w:val="4"/>
                <w:sz w:val="24"/>
                <w:szCs w:val="24"/>
              </w:rPr>
            </w:pPr>
          </w:p>
        </w:tc>
        <w:tc>
          <w:tcPr>
            <w:tcW w:w="1915" w:type="dxa"/>
            <w:vAlign w:val="center"/>
          </w:tcPr>
          <w:p w14:paraId="67AAF8B1">
            <w:pPr>
              <w:ind w:firstLine="496"/>
              <w:jc w:val="center"/>
              <w:rPr>
                <w:spacing w:val="4"/>
                <w:sz w:val="24"/>
                <w:szCs w:val="24"/>
              </w:rPr>
            </w:pPr>
          </w:p>
        </w:tc>
        <w:tc>
          <w:tcPr>
            <w:tcW w:w="2621" w:type="dxa"/>
            <w:vAlign w:val="center"/>
          </w:tcPr>
          <w:p w14:paraId="64B42DB1">
            <w:pPr>
              <w:ind w:firstLine="496"/>
              <w:jc w:val="center"/>
              <w:rPr>
                <w:spacing w:val="4"/>
                <w:sz w:val="24"/>
                <w:szCs w:val="24"/>
              </w:rPr>
            </w:pPr>
          </w:p>
        </w:tc>
        <w:tc>
          <w:tcPr>
            <w:tcW w:w="2126" w:type="dxa"/>
            <w:vAlign w:val="center"/>
          </w:tcPr>
          <w:p w14:paraId="0DDA4AF5">
            <w:pPr>
              <w:ind w:firstLine="496"/>
              <w:jc w:val="center"/>
              <w:rPr>
                <w:spacing w:val="4"/>
                <w:sz w:val="24"/>
                <w:szCs w:val="24"/>
              </w:rPr>
            </w:pPr>
          </w:p>
        </w:tc>
        <w:tc>
          <w:tcPr>
            <w:tcW w:w="1134" w:type="dxa"/>
            <w:vAlign w:val="center"/>
          </w:tcPr>
          <w:p w14:paraId="23A6E566">
            <w:pPr>
              <w:ind w:firstLine="496"/>
              <w:jc w:val="center"/>
              <w:rPr>
                <w:spacing w:val="4"/>
                <w:sz w:val="24"/>
                <w:szCs w:val="24"/>
              </w:rPr>
            </w:pPr>
          </w:p>
        </w:tc>
      </w:tr>
      <w:tr w14:paraId="6647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472D5A14">
            <w:pPr>
              <w:ind w:firstLine="496"/>
              <w:jc w:val="center"/>
              <w:rPr>
                <w:spacing w:val="4"/>
                <w:sz w:val="24"/>
                <w:szCs w:val="24"/>
              </w:rPr>
            </w:pPr>
          </w:p>
        </w:tc>
        <w:tc>
          <w:tcPr>
            <w:tcW w:w="1915" w:type="dxa"/>
            <w:vAlign w:val="center"/>
          </w:tcPr>
          <w:p w14:paraId="47F468A9">
            <w:pPr>
              <w:ind w:firstLine="496"/>
              <w:jc w:val="center"/>
              <w:rPr>
                <w:spacing w:val="4"/>
                <w:sz w:val="24"/>
                <w:szCs w:val="24"/>
              </w:rPr>
            </w:pPr>
          </w:p>
        </w:tc>
        <w:tc>
          <w:tcPr>
            <w:tcW w:w="2621" w:type="dxa"/>
            <w:vAlign w:val="center"/>
          </w:tcPr>
          <w:p w14:paraId="216B402A">
            <w:pPr>
              <w:ind w:firstLine="496"/>
              <w:jc w:val="center"/>
              <w:rPr>
                <w:spacing w:val="4"/>
                <w:sz w:val="24"/>
                <w:szCs w:val="24"/>
              </w:rPr>
            </w:pPr>
          </w:p>
        </w:tc>
        <w:tc>
          <w:tcPr>
            <w:tcW w:w="2126" w:type="dxa"/>
            <w:vAlign w:val="center"/>
          </w:tcPr>
          <w:p w14:paraId="500B3212">
            <w:pPr>
              <w:ind w:firstLine="496"/>
              <w:jc w:val="center"/>
              <w:rPr>
                <w:spacing w:val="4"/>
                <w:sz w:val="24"/>
                <w:szCs w:val="24"/>
              </w:rPr>
            </w:pPr>
          </w:p>
        </w:tc>
        <w:tc>
          <w:tcPr>
            <w:tcW w:w="1134" w:type="dxa"/>
            <w:vAlign w:val="center"/>
          </w:tcPr>
          <w:p w14:paraId="54A306F2">
            <w:pPr>
              <w:ind w:firstLine="496"/>
              <w:jc w:val="center"/>
              <w:rPr>
                <w:spacing w:val="4"/>
                <w:sz w:val="24"/>
                <w:szCs w:val="24"/>
              </w:rPr>
            </w:pPr>
          </w:p>
        </w:tc>
      </w:tr>
      <w:tr w14:paraId="7997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3A4D7A30">
            <w:pPr>
              <w:ind w:firstLine="496"/>
              <w:jc w:val="center"/>
              <w:rPr>
                <w:spacing w:val="4"/>
                <w:sz w:val="24"/>
                <w:szCs w:val="24"/>
              </w:rPr>
            </w:pPr>
          </w:p>
        </w:tc>
        <w:tc>
          <w:tcPr>
            <w:tcW w:w="1915" w:type="dxa"/>
            <w:vAlign w:val="center"/>
          </w:tcPr>
          <w:p w14:paraId="72EF016C">
            <w:pPr>
              <w:ind w:firstLine="496"/>
              <w:jc w:val="center"/>
              <w:rPr>
                <w:spacing w:val="4"/>
                <w:sz w:val="24"/>
                <w:szCs w:val="24"/>
              </w:rPr>
            </w:pPr>
          </w:p>
        </w:tc>
        <w:tc>
          <w:tcPr>
            <w:tcW w:w="2621" w:type="dxa"/>
            <w:vAlign w:val="center"/>
          </w:tcPr>
          <w:p w14:paraId="566C7065">
            <w:pPr>
              <w:ind w:firstLine="496"/>
              <w:jc w:val="center"/>
              <w:rPr>
                <w:spacing w:val="4"/>
                <w:sz w:val="24"/>
                <w:szCs w:val="24"/>
              </w:rPr>
            </w:pPr>
          </w:p>
        </w:tc>
        <w:tc>
          <w:tcPr>
            <w:tcW w:w="2126" w:type="dxa"/>
            <w:vAlign w:val="center"/>
          </w:tcPr>
          <w:p w14:paraId="361E0528">
            <w:pPr>
              <w:ind w:firstLine="496"/>
              <w:jc w:val="center"/>
              <w:rPr>
                <w:spacing w:val="4"/>
                <w:sz w:val="24"/>
                <w:szCs w:val="24"/>
              </w:rPr>
            </w:pPr>
          </w:p>
        </w:tc>
        <w:tc>
          <w:tcPr>
            <w:tcW w:w="1134" w:type="dxa"/>
            <w:vAlign w:val="center"/>
          </w:tcPr>
          <w:p w14:paraId="1485B5A1">
            <w:pPr>
              <w:ind w:firstLine="496"/>
              <w:jc w:val="center"/>
              <w:rPr>
                <w:spacing w:val="4"/>
                <w:sz w:val="24"/>
                <w:szCs w:val="24"/>
              </w:rPr>
            </w:pPr>
          </w:p>
        </w:tc>
      </w:tr>
    </w:tbl>
    <w:p w14:paraId="096FEB11">
      <w:pPr>
        <w:adjustRightInd w:val="0"/>
        <w:snapToGrid w:val="0"/>
        <w:spacing w:before="240"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rPr>
        <w:t>（盖章）</w:t>
      </w:r>
    </w:p>
    <w:p w14:paraId="3EAF23C5">
      <w:pPr>
        <w:adjustRightInd w:val="0"/>
        <w:snapToGrid w:val="0"/>
        <w:spacing w:line="360" w:lineRule="auto"/>
        <w:ind w:firstLine="480" w:firstLineChars="200"/>
        <w:rPr>
          <w:sz w:val="24"/>
          <w:szCs w:val="24"/>
        </w:rPr>
      </w:pPr>
      <w:r>
        <w:rPr>
          <w:rFonts w:hint="default"/>
          <w:sz w:val="24"/>
          <w:szCs w:val="24"/>
        </w:rPr>
        <w:t>法定代表人或被授权代表：</w:t>
      </w:r>
      <w:r>
        <w:rPr>
          <w:sz w:val="24"/>
          <w:szCs w:val="24"/>
          <w:u w:val="single"/>
        </w:rPr>
        <w:t xml:space="preserve">                      </w:t>
      </w:r>
      <w:r>
        <w:rPr>
          <w:rFonts w:hint="default"/>
          <w:sz w:val="24"/>
          <w:szCs w:val="24"/>
        </w:rPr>
        <w:t>（签字或盖章）</w:t>
      </w:r>
    </w:p>
    <w:p w14:paraId="6AD69C99">
      <w:pPr>
        <w:adjustRightInd w:val="0"/>
        <w:snapToGrid w:val="0"/>
        <w:spacing w:line="360" w:lineRule="auto"/>
        <w:ind w:firstLine="480" w:firstLineChars="200"/>
        <w:rPr>
          <w:sz w:val="24"/>
          <w:szCs w:val="24"/>
        </w:rPr>
      </w:pPr>
      <w:r>
        <w:rPr>
          <w:rFonts w:hint="default"/>
          <w:sz w:val="24"/>
          <w:szCs w:val="24"/>
        </w:rPr>
        <w:t>日期：</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p>
    <w:p w14:paraId="4E9840A0">
      <w:pPr>
        <w:adjustRightInd w:val="0"/>
        <w:snapToGrid w:val="0"/>
        <w:spacing w:line="360" w:lineRule="auto"/>
        <w:rPr>
          <w:b/>
          <w:szCs w:val="21"/>
        </w:rPr>
      </w:pPr>
      <w:r>
        <w:rPr>
          <w:rFonts w:hint="default"/>
          <w:b/>
          <w:szCs w:val="21"/>
        </w:rPr>
        <w:t>注：供应商响应文件商务条款与磋商文件商务部分的要求有不同时，应逐条列在商务偏离表中，否则将认为供应商接受磋商文件的要求。</w:t>
      </w:r>
    </w:p>
    <w:bookmarkEnd w:id="116"/>
    <w:p w14:paraId="0E0442A2">
      <w:pPr>
        <w:pStyle w:val="7"/>
        <w:rPr>
          <w:rFonts w:ascii="Times New Roman" w:hAnsi="Times New Roman"/>
          <w:color w:val="auto"/>
          <w:kern w:val="2"/>
        </w:rPr>
      </w:pPr>
      <w:bookmarkStart w:id="118" w:name="_Toc21616"/>
    </w:p>
    <w:p w14:paraId="722AA26B">
      <w:pPr>
        <w:pStyle w:val="25"/>
      </w:pPr>
      <w:bookmarkStart w:id="119" w:name="_Toc30647"/>
      <w:r>
        <w:t>2. 供应商业绩证明材料</w:t>
      </w:r>
      <w:bookmarkEnd w:id="118"/>
      <w:bookmarkEnd w:id="119"/>
    </w:p>
    <w:p w14:paraId="5E081DFD">
      <w:pPr>
        <w:spacing w:line="500" w:lineRule="exact"/>
        <w:jc w:val="center"/>
        <w:rPr>
          <w:rFonts w:ascii="Times New Roman" w:hAnsi="Times New Roman" w:cs="Times New Roman"/>
          <w:b/>
        </w:rPr>
      </w:pPr>
      <w:bookmarkStart w:id="120" w:name="_Toc4803"/>
      <w:bookmarkStart w:id="121" w:name="_Toc31625"/>
      <w:bookmarkStart w:id="122" w:name="_Toc29166"/>
      <w:bookmarkStart w:id="123" w:name="_Toc29738"/>
      <w:bookmarkStart w:id="124" w:name="_Toc6754"/>
      <w:bookmarkStart w:id="125" w:name="_Toc20423"/>
      <w:bookmarkStart w:id="126" w:name="_Toc22789"/>
      <w:bookmarkStart w:id="127" w:name="_Toc22019"/>
      <w:bookmarkStart w:id="128" w:name="_Toc4227"/>
      <w:bookmarkStart w:id="129" w:name="_Toc25516"/>
      <w:r>
        <w:rPr>
          <w:rFonts w:hint="default" w:ascii="Times New Roman" w:hAnsi="Times New Roman" w:cs="Times New Roman"/>
          <w:b/>
        </w:rPr>
        <w:t>类似项目业绩表</w:t>
      </w:r>
      <w:bookmarkEnd w:id="120"/>
      <w:bookmarkEnd w:id="121"/>
      <w:bookmarkEnd w:id="122"/>
      <w:bookmarkEnd w:id="123"/>
      <w:bookmarkEnd w:id="124"/>
      <w:bookmarkEnd w:id="125"/>
      <w:bookmarkEnd w:id="126"/>
      <w:bookmarkEnd w:id="127"/>
      <w:bookmarkEnd w:id="128"/>
      <w:bookmarkEnd w:id="129"/>
    </w:p>
    <w:p w14:paraId="662E1BFA">
      <w:pPr>
        <w:spacing w:line="500" w:lineRule="exact"/>
        <w:ind w:left="-6"/>
        <w:rPr>
          <w:rFonts w:ascii="Times New Roman" w:hAnsi="Times New Roman" w:cs="Times New Roman"/>
          <w:bCs/>
        </w:rPr>
      </w:pPr>
      <w:r>
        <w:rPr>
          <w:rFonts w:hint="default" w:ascii="Times New Roman" w:hAnsi="Times New Roman" w:cs="Times New Roman"/>
          <w:bCs/>
        </w:rPr>
        <w:t xml:space="preserve">                                                              </w:t>
      </w:r>
      <w:r>
        <w:rPr>
          <w:rFonts w:hint="default" w:cs="Times New Roman"/>
          <w:bCs/>
        </w:rPr>
        <w:t xml:space="preserve">       </w:t>
      </w:r>
      <w:r>
        <w:rPr>
          <w:rFonts w:hint="default" w:ascii="Times New Roman" w:hAnsi="Times New Roman" w:cs="Times New Roman"/>
          <w:bCs/>
        </w:rPr>
        <w:t>（单位万元）</w:t>
      </w:r>
    </w:p>
    <w:tbl>
      <w:tblPr>
        <w:tblStyle w:val="19"/>
        <w:tblW w:w="0" w:type="auto"/>
        <w:jc w:val="center"/>
        <w:tblLayout w:type="fixed"/>
        <w:tblCellMar>
          <w:top w:w="0" w:type="dxa"/>
          <w:left w:w="0" w:type="dxa"/>
          <w:bottom w:w="0" w:type="dxa"/>
          <w:right w:w="0" w:type="dxa"/>
        </w:tblCellMar>
      </w:tblPr>
      <w:tblGrid>
        <w:gridCol w:w="932"/>
        <w:gridCol w:w="1691"/>
        <w:gridCol w:w="1711"/>
        <w:gridCol w:w="1094"/>
        <w:gridCol w:w="1114"/>
        <w:gridCol w:w="1393"/>
        <w:gridCol w:w="1591"/>
      </w:tblGrid>
      <w:tr w14:paraId="33A0675F">
        <w:tblPrEx>
          <w:tblCellMar>
            <w:top w:w="0" w:type="dxa"/>
            <w:left w:w="0" w:type="dxa"/>
            <w:bottom w:w="0" w:type="dxa"/>
            <w:right w:w="0" w:type="dxa"/>
          </w:tblCellMar>
        </w:tblPrEx>
        <w:trPr>
          <w:trHeight w:val="764" w:hRule="atLeast"/>
          <w:jc w:val="center"/>
        </w:trPr>
        <w:tc>
          <w:tcPr>
            <w:tcW w:w="932" w:type="dxa"/>
            <w:tcBorders>
              <w:top w:val="single" w:color="auto" w:sz="4" w:space="0"/>
              <w:left w:val="single" w:color="auto" w:sz="8" w:space="0"/>
              <w:bottom w:val="single" w:color="auto" w:sz="8" w:space="0"/>
              <w:right w:val="single" w:color="auto" w:sz="8" w:space="0"/>
            </w:tcBorders>
            <w:vAlign w:val="center"/>
          </w:tcPr>
          <w:p w14:paraId="74F9599C">
            <w:pPr>
              <w:spacing w:line="0" w:lineRule="atLeast"/>
              <w:jc w:val="center"/>
              <w:rPr>
                <w:rFonts w:ascii="Times New Roman" w:hAnsi="Times New Roman" w:cs="Times New Roman"/>
              </w:rPr>
            </w:pPr>
            <w:r>
              <w:rPr>
                <w:rFonts w:hint="default" w:ascii="Times New Roman" w:hAnsi="Times New Roman" w:cs="Times New Roman"/>
              </w:rPr>
              <w:t>序号</w:t>
            </w:r>
          </w:p>
        </w:tc>
        <w:tc>
          <w:tcPr>
            <w:tcW w:w="1691" w:type="dxa"/>
            <w:tcBorders>
              <w:top w:val="single" w:color="auto" w:sz="4" w:space="0"/>
              <w:bottom w:val="single" w:color="auto" w:sz="8" w:space="0"/>
              <w:right w:val="single" w:color="auto" w:sz="8" w:space="0"/>
            </w:tcBorders>
            <w:vAlign w:val="center"/>
          </w:tcPr>
          <w:p w14:paraId="3D5F451A">
            <w:pPr>
              <w:spacing w:line="0" w:lineRule="atLeast"/>
              <w:jc w:val="center"/>
              <w:rPr>
                <w:rFonts w:ascii="Times New Roman" w:hAnsi="Times New Roman" w:cs="Times New Roman"/>
              </w:rPr>
            </w:pPr>
            <w:r>
              <w:rPr>
                <w:rFonts w:hint="default" w:ascii="Times New Roman" w:hAnsi="Times New Roman" w:cs="Times New Roman"/>
              </w:rPr>
              <w:t>项目名称</w:t>
            </w:r>
          </w:p>
        </w:tc>
        <w:tc>
          <w:tcPr>
            <w:tcW w:w="1711" w:type="dxa"/>
            <w:tcBorders>
              <w:top w:val="single" w:color="auto" w:sz="4" w:space="0"/>
              <w:bottom w:val="single" w:color="auto" w:sz="8" w:space="0"/>
              <w:right w:val="single" w:color="auto" w:sz="8" w:space="0"/>
            </w:tcBorders>
            <w:vAlign w:val="center"/>
          </w:tcPr>
          <w:p w14:paraId="5839FEA4">
            <w:pPr>
              <w:spacing w:line="0" w:lineRule="atLeast"/>
              <w:jc w:val="center"/>
              <w:rPr>
                <w:rFonts w:ascii="Times New Roman" w:hAnsi="Times New Roman" w:cs="Times New Roman"/>
              </w:rPr>
            </w:pPr>
            <w:r>
              <w:rPr>
                <w:rFonts w:hint="default" w:ascii="Times New Roman" w:hAnsi="Times New Roman" w:cs="Times New Roman"/>
              </w:rPr>
              <w:t>供货单位</w:t>
            </w:r>
          </w:p>
        </w:tc>
        <w:tc>
          <w:tcPr>
            <w:tcW w:w="1094" w:type="dxa"/>
            <w:tcBorders>
              <w:top w:val="single" w:color="auto" w:sz="4" w:space="0"/>
              <w:bottom w:val="single" w:color="auto" w:sz="8" w:space="0"/>
              <w:right w:val="single" w:color="auto" w:sz="8" w:space="0"/>
            </w:tcBorders>
            <w:vAlign w:val="center"/>
          </w:tcPr>
          <w:p w14:paraId="2A013914">
            <w:pPr>
              <w:spacing w:line="0" w:lineRule="atLeast"/>
              <w:jc w:val="center"/>
              <w:rPr>
                <w:rFonts w:ascii="Times New Roman" w:hAnsi="Times New Roman" w:cs="Times New Roman"/>
              </w:rPr>
            </w:pPr>
            <w:r>
              <w:rPr>
                <w:rFonts w:hint="default" w:ascii="Times New Roman" w:hAnsi="Times New Roman" w:cs="Times New Roman"/>
              </w:rPr>
              <w:t>签订日期</w:t>
            </w:r>
          </w:p>
        </w:tc>
        <w:tc>
          <w:tcPr>
            <w:tcW w:w="1114" w:type="dxa"/>
            <w:tcBorders>
              <w:top w:val="single" w:color="auto" w:sz="4" w:space="0"/>
              <w:bottom w:val="single" w:color="auto" w:sz="8" w:space="0"/>
              <w:right w:val="single" w:color="auto" w:sz="8" w:space="0"/>
            </w:tcBorders>
            <w:vAlign w:val="center"/>
          </w:tcPr>
          <w:p w14:paraId="1B04C828">
            <w:pPr>
              <w:spacing w:line="0" w:lineRule="atLeast"/>
              <w:jc w:val="center"/>
              <w:rPr>
                <w:rFonts w:ascii="Times New Roman" w:hAnsi="Times New Roman" w:cs="Times New Roman"/>
              </w:rPr>
            </w:pPr>
            <w:r>
              <w:rPr>
                <w:rFonts w:hint="default" w:ascii="Times New Roman" w:hAnsi="Times New Roman" w:cs="Times New Roman"/>
              </w:rPr>
              <w:t>合同总价</w:t>
            </w:r>
          </w:p>
        </w:tc>
        <w:tc>
          <w:tcPr>
            <w:tcW w:w="1393" w:type="dxa"/>
            <w:tcBorders>
              <w:top w:val="single" w:color="auto" w:sz="4" w:space="0"/>
              <w:bottom w:val="single" w:color="auto" w:sz="8" w:space="0"/>
              <w:right w:val="single" w:color="auto" w:sz="8" w:space="0"/>
            </w:tcBorders>
            <w:vAlign w:val="center"/>
          </w:tcPr>
          <w:p w14:paraId="21C17832">
            <w:pPr>
              <w:spacing w:line="0" w:lineRule="atLeast"/>
              <w:jc w:val="center"/>
              <w:rPr>
                <w:rFonts w:ascii="Times New Roman" w:hAnsi="Times New Roman" w:cs="Times New Roman"/>
              </w:rPr>
            </w:pPr>
            <w:r>
              <w:rPr>
                <w:rFonts w:hint="default" w:ascii="Times New Roman" w:hAnsi="Times New Roman" w:cs="Times New Roman"/>
              </w:rPr>
              <w:t>买方联系人</w:t>
            </w:r>
          </w:p>
        </w:tc>
        <w:tc>
          <w:tcPr>
            <w:tcW w:w="1591" w:type="dxa"/>
            <w:tcBorders>
              <w:top w:val="single" w:color="auto" w:sz="4" w:space="0"/>
              <w:bottom w:val="single" w:color="auto" w:sz="8" w:space="0"/>
              <w:right w:val="single" w:color="auto" w:sz="8" w:space="0"/>
            </w:tcBorders>
            <w:vAlign w:val="center"/>
          </w:tcPr>
          <w:p w14:paraId="5EB6C75D">
            <w:pPr>
              <w:spacing w:line="0" w:lineRule="atLeast"/>
              <w:jc w:val="center"/>
              <w:rPr>
                <w:rFonts w:ascii="Times New Roman" w:hAnsi="Times New Roman" w:cs="Times New Roman"/>
              </w:rPr>
            </w:pPr>
            <w:r>
              <w:rPr>
                <w:rFonts w:hint="default" w:ascii="Times New Roman" w:hAnsi="Times New Roman" w:cs="Times New Roman"/>
              </w:rPr>
              <w:t>电话</w:t>
            </w:r>
          </w:p>
        </w:tc>
      </w:tr>
      <w:tr w14:paraId="070840DF">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bottom"/>
          </w:tcPr>
          <w:p w14:paraId="41B9041B">
            <w:pPr>
              <w:spacing w:line="0" w:lineRule="atLeast"/>
              <w:rPr>
                <w:rFonts w:ascii="Times New Roman" w:hAnsi="Times New Roman" w:cs="Times New Roman"/>
              </w:rPr>
            </w:pPr>
          </w:p>
        </w:tc>
        <w:tc>
          <w:tcPr>
            <w:tcW w:w="1691" w:type="dxa"/>
            <w:tcBorders>
              <w:bottom w:val="single" w:color="auto" w:sz="8" w:space="0"/>
              <w:right w:val="single" w:color="auto" w:sz="8" w:space="0"/>
            </w:tcBorders>
            <w:vAlign w:val="bottom"/>
          </w:tcPr>
          <w:p w14:paraId="71464493">
            <w:pPr>
              <w:spacing w:line="0" w:lineRule="atLeast"/>
              <w:rPr>
                <w:rFonts w:ascii="Times New Roman" w:hAnsi="Times New Roman" w:cs="Times New Roman"/>
              </w:rPr>
            </w:pPr>
          </w:p>
        </w:tc>
        <w:tc>
          <w:tcPr>
            <w:tcW w:w="1711" w:type="dxa"/>
            <w:tcBorders>
              <w:bottom w:val="single" w:color="auto" w:sz="8" w:space="0"/>
              <w:right w:val="single" w:color="auto" w:sz="8" w:space="0"/>
            </w:tcBorders>
            <w:vAlign w:val="bottom"/>
          </w:tcPr>
          <w:p w14:paraId="4C6BFF49">
            <w:pPr>
              <w:spacing w:line="0" w:lineRule="atLeast"/>
              <w:rPr>
                <w:rFonts w:ascii="Times New Roman" w:hAnsi="Times New Roman" w:cs="Times New Roman"/>
              </w:rPr>
            </w:pPr>
          </w:p>
        </w:tc>
        <w:tc>
          <w:tcPr>
            <w:tcW w:w="1094" w:type="dxa"/>
            <w:tcBorders>
              <w:bottom w:val="single" w:color="auto" w:sz="8" w:space="0"/>
              <w:right w:val="single" w:color="auto" w:sz="8" w:space="0"/>
            </w:tcBorders>
            <w:vAlign w:val="bottom"/>
          </w:tcPr>
          <w:p w14:paraId="0BDBB4EF">
            <w:pPr>
              <w:spacing w:line="0" w:lineRule="atLeast"/>
              <w:rPr>
                <w:rFonts w:ascii="Times New Roman" w:hAnsi="Times New Roman" w:cs="Times New Roman"/>
              </w:rPr>
            </w:pPr>
          </w:p>
        </w:tc>
        <w:tc>
          <w:tcPr>
            <w:tcW w:w="1114" w:type="dxa"/>
            <w:tcBorders>
              <w:bottom w:val="single" w:color="auto" w:sz="8" w:space="0"/>
              <w:right w:val="single" w:color="auto" w:sz="8" w:space="0"/>
            </w:tcBorders>
            <w:vAlign w:val="bottom"/>
          </w:tcPr>
          <w:p w14:paraId="77A07C19">
            <w:pPr>
              <w:spacing w:line="0" w:lineRule="atLeast"/>
              <w:rPr>
                <w:rFonts w:ascii="Times New Roman" w:hAnsi="Times New Roman" w:cs="Times New Roman"/>
              </w:rPr>
            </w:pPr>
          </w:p>
        </w:tc>
        <w:tc>
          <w:tcPr>
            <w:tcW w:w="1393" w:type="dxa"/>
            <w:tcBorders>
              <w:bottom w:val="single" w:color="auto" w:sz="8" w:space="0"/>
              <w:right w:val="single" w:color="auto" w:sz="8" w:space="0"/>
            </w:tcBorders>
            <w:vAlign w:val="bottom"/>
          </w:tcPr>
          <w:p w14:paraId="204F636A">
            <w:pPr>
              <w:spacing w:line="0" w:lineRule="atLeast"/>
              <w:rPr>
                <w:rFonts w:ascii="Times New Roman" w:hAnsi="Times New Roman" w:cs="Times New Roman"/>
              </w:rPr>
            </w:pPr>
          </w:p>
        </w:tc>
        <w:tc>
          <w:tcPr>
            <w:tcW w:w="1591" w:type="dxa"/>
            <w:tcBorders>
              <w:bottom w:val="single" w:color="auto" w:sz="8" w:space="0"/>
              <w:right w:val="single" w:color="auto" w:sz="8" w:space="0"/>
            </w:tcBorders>
            <w:vAlign w:val="bottom"/>
          </w:tcPr>
          <w:p w14:paraId="77CB6316">
            <w:pPr>
              <w:spacing w:line="0" w:lineRule="atLeast"/>
              <w:rPr>
                <w:rFonts w:ascii="Times New Roman" w:hAnsi="Times New Roman" w:cs="Times New Roman"/>
              </w:rPr>
            </w:pPr>
          </w:p>
        </w:tc>
      </w:tr>
      <w:tr w14:paraId="6AA43A00">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bottom"/>
          </w:tcPr>
          <w:p w14:paraId="34789CE6">
            <w:pPr>
              <w:spacing w:line="0" w:lineRule="atLeast"/>
              <w:rPr>
                <w:rFonts w:ascii="Times New Roman" w:hAnsi="Times New Roman" w:cs="Times New Roman"/>
              </w:rPr>
            </w:pPr>
          </w:p>
        </w:tc>
        <w:tc>
          <w:tcPr>
            <w:tcW w:w="1691" w:type="dxa"/>
            <w:tcBorders>
              <w:bottom w:val="single" w:color="auto" w:sz="8" w:space="0"/>
              <w:right w:val="single" w:color="auto" w:sz="8" w:space="0"/>
            </w:tcBorders>
            <w:vAlign w:val="bottom"/>
          </w:tcPr>
          <w:p w14:paraId="466E76DE">
            <w:pPr>
              <w:spacing w:line="0" w:lineRule="atLeast"/>
              <w:rPr>
                <w:rFonts w:ascii="Times New Roman" w:hAnsi="Times New Roman" w:cs="Times New Roman"/>
              </w:rPr>
            </w:pPr>
          </w:p>
        </w:tc>
        <w:tc>
          <w:tcPr>
            <w:tcW w:w="1711" w:type="dxa"/>
            <w:tcBorders>
              <w:bottom w:val="single" w:color="auto" w:sz="8" w:space="0"/>
              <w:right w:val="single" w:color="auto" w:sz="8" w:space="0"/>
            </w:tcBorders>
            <w:vAlign w:val="bottom"/>
          </w:tcPr>
          <w:p w14:paraId="5164C1AC">
            <w:pPr>
              <w:spacing w:line="0" w:lineRule="atLeast"/>
              <w:rPr>
                <w:rFonts w:ascii="Times New Roman" w:hAnsi="Times New Roman" w:cs="Times New Roman"/>
              </w:rPr>
            </w:pPr>
          </w:p>
        </w:tc>
        <w:tc>
          <w:tcPr>
            <w:tcW w:w="1094" w:type="dxa"/>
            <w:tcBorders>
              <w:bottom w:val="single" w:color="auto" w:sz="8" w:space="0"/>
              <w:right w:val="single" w:color="auto" w:sz="8" w:space="0"/>
            </w:tcBorders>
            <w:vAlign w:val="bottom"/>
          </w:tcPr>
          <w:p w14:paraId="7115653C">
            <w:pPr>
              <w:spacing w:line="0" w:lineRule="atLeast"/>
              <w:rPr>
                <w:rFonts w:ascii="Times New Roman" w:hAnsi="Times New Roman" w:cs="Times New Roman"/>
              </w:rPr>
            </w:pPr>
          </w:p>
        </w:tc>
        <w:tc>
          <w:tcPr>
            <w:tcW w:w="1114" w:type="dxa"/>
            <w:tcBorders>
              <w:bottom w:val="single" w:color="auto" w:sz="8" w:space="0"/>
              <w:right w:val="single" w:color="auto" w:sz="8" w:space="0"/>
            </w:tcBorders>
            <w:vAlign w:val="bottom"/>
          </w:tcPr>
          <w:p w14:paraId="385D93DA">
            <w:pPr>
              <w:spacing w:line="0" w:lineRule="atLeast"/>
              <w:rPr>
                <w:rFonts w:ascii="Times New Roman" w:hAnsi="Times New Roman" w:cs="Times New Roman"/>
              </w:rPr>
            </w:pPr>
          </w:p>
        </w:tc>
        <w:tc>
          <w:tcPr>
            <w:tcW w:w="1393" w:type="dxa"/>
            <w:tcBorders>
              <w:bottom w:val="single" w:color="auto" w:sz="8" w:space="0"/>
              <w:right w:val="single" w:color="auto" w:sz="8" w:space="0"/>
            </w:tcBorders>
            <w:vAlign w:val="bottom"/>
          </w:tcPr>
          <w:p w14:paraId="2DCDDE93">
            <w:pPr>
              <w:spacing w:line="0" w:lineRule="atLeast"/>
              <w:rPr>
                <w:rFonts w:ascii="Times New Roman" w:hAnsi="Times New Roman" w:cs="Times New Roman"/>
              </w:rPr>
            </w:pPr>
          </w:p>
        </w:tc>
        <w:tc>
          <w:tcPr>
            <w:tcW w:w="1591" w:type="dxa"/>
            <w:tcBorders>
              <w:bottom w:val="single" w:color="auto" w:sz="8" w:space="0"/>
              <w:right w:val="single" w:color="auto" w:sz="8" w:space="0"/>
            </w:tcBorders>
            <w:vAlign w:val="bottom"/>
          </w:tcPr>
          <w:p w14:paraId="0AE83F53">
            <w:pPr>
              <w:spacing w:line="0" w:lineRule="atLeast"/>
              <w:rPr>
                <w:rFonts w:ascii="Times New Roman" w:hAnsi="Times New Roman" w:cs="Times New Roman"/>
              </w:rPr>
            </w:pPr>
          </w:p>
        </w:tc>
      </w:tr>
      <w:tr w14:paraId="10BBEF3A">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center"/>
          </w:tcPr>
          <w:p w14:paraId="45311FB3">
            <w:pPr>
              <w:spacing w:line="0" w:lineRule="atLeast"/>
              <w:jc w:val="center"/>
              <w:rPr>
                <w:rFonts w:ascii="Times New Roman" w:hAnsi="Times New Roman" w:cs="Times New Roman"/>
              </w:rPr>
            </w:pPr>
            <w:r>
              <w:rPr>
                <w:rFonts w:hint="default" w:ascii="Times New Roman" w:hAnsi="Times New Roman" w:cs="Times New Roman"/>
              </w:rPr>
              <w:t>…</w:t>
            </w:r>
          </w:p>
        </w:tc>
        <w:tc>
          <w:tcPr>
            <w:tcW w:w="1691" w:type="dxa"/>
            <w:tcBorders>
              <w:bottom w:val="single" w:color="auto" w:sz="8" w:space="0"/>
              <w:right w:val="single" w:color="auto" w:sz="8" w:space="0"/>
            </w:tcBorders>
            <w:vAlign w:val="center"/>
          </w:tcPr>
          <w:p w14:paraId="42F2D2C8">
            <w:pPr>
              <w:spacing w:line="0" w:lineRule="atLeast"/>
              <w:jc w:val="center"/>
              <w:rPr>
                <w:rFonts w:ascii="Times New Roman" w:hAnsi="Times New Roman" w:cs="Times New Roman"/>
              </w:rPr>
            </w:pPr>
            <w:r>
              <w:rPr>
                <w:rFonts w:hint="default" w:ascii="Times New Roman" w:hAnsi="Times New Roman" w:cs="Times New Roman"/>
              </w:rPr>
              <w:t>…</w:t>
            </w:r>
          </w:p>
        </w:tc>
        <w:tc>
          <w:tcPr>
            <w:tcW w:w="1711" w:type="dxa"/>
            <w:tcBorders>
              <w:bottom w:val="single" w:color="auto" w:sz="8" w:space="0"/>
              <w:right w:val="single" w:color="auto" w:sz="8" w:space="0"/>
            </w:tcBorders>
            <w:vAlign w:val="center"/>
          </w:tcPr>
          <w:p w14:paraId="4E63FE34">
            <w:pPr>
              <w:spacing w:line="0" w:lineRule="atLeast"/>
              <w:jc w:val="center"/>
              <w:rPr>
                <w:rFonts w:ascii="Times New Roman" w:hAnsi="Times New Roman" w:cs="Times New Roman"/>
              </w:rPr>
            </w:pPr>
            <w:r>
              <w:rPr>
                <w:rFonts w:hint="default" w:ascii="Times New Roman" w:hAnsi="Times New Roman" w:cs="Times New Roman"/>
              </w:rPr>
              <w:t>…</w:t>
            </w:r>
          </w:p>
        </w:tc>
        <w:tc>
          <w:tcPr>
            <w:tcW w:w="1094" w:type="dxa"/>
            <w:tcBorders>
              <w:bottom w:val="single" w:color="auto" w:sz="8" w:space="0"/>
              <w:right w:val="single" w:color="auto" w:sz="8" w:space="0"/>
            </w:tcBorders>
            <w:vAlign w:val="center"/>
          </w:tcPr>
          <w:p w14:paraId="3BC262AB">
            <w:pPr>
              <w:spacing w:line="0" w:lineRule="atLeast"/>
              <w:jc w:val="center"/>
              <w:rPr>
                <w:rFonts w:ascii="Times New Roman" w:hAnsi="Times New Roman" w:cs="Times New Roman"/>
              </w:rPr>
            </w:pPr>
            <w:r>
              <w:rPr>
                <w:rFonts w:hint="default" w:ascii="Times New Roman" w:hAnsi="Times New Roman" w:cs="Times New Roman"/>
              </w:rPr>
              <w:t>…</w:t>
            </w:r>
          </w:p>
        </w:tc>
        <w:tc>
          <w:tcPr>
            <w:tcW w:w="1114" w:type="dxa"/>
            <w:tcBorders>
              <w:bottom w:val="single" w:color="auto" w:sz="8" w:space="0"/>
              <w:right w:val="single" w:color="auto" w:sz="8" w:space="0"/>
            </w:tcBorders>
            <w:vAlign w:val="center"/>
          </w:tcPr>
          <w:p w14:paraId="107199BD">
            <w:pPr>
              <w:spacing w:line="0" w:lineRule="atLeast"/>
              <w:jc w:val="center"/>
              <w:rPr>
                <w:rFonts w:ascii="Times New Roman" w:hAnsi="Times New Roman" w:cs="Times New Roman"/>
              </w:rPr>
            </w:pPr>
            <w:r>
              <w:rPr>
                <w:rFonts w:hint="default" w:ascii="Times New Roman" w:hAnsi="Times New Roman" w:cs="Times New Roman"/>
              </w:rPr>
              <w:t>…</w:t>
            </w:r>
          </w:p>
        </w:tc>
        <w:tc>
          <w:tcPr>
            <w:tcW w:w="1393" w:type="dxa"/>
            <w:tcBorders>
              <w:bottom w:val="single" w:color="auto" w:sz="8" w:space="0"/>
              <w:right w:val="single" w:color="auto" w:sz="8" w:space="0"/>
            </w:tcBorders>
            <w:vAlign w:val="center"/>
          </w:tcPr>
          <w:p w14:paraId="2AB1455A">
            <w:pPr>
              <w:spacing w:line="0" w:lineRule="atLeast"/>
              <w:jc w:val="center"/>
              <w:rPr>
                <w:rFonts w:ascii="Times New Roman" w:hAnsi="Times New Roman" w:cs="Times New Roman"/>
              </w:rPr>
            </w:pPr>
            <w:r>
              <w:rPr>
                <w:rFonts w:hint="default" w:ascii="Times New Roman" w:hAnsi="Times New Roman" w:cs="Times New Roman"/>
              </w:rPr>
              <w:t>…</w:t>
            </w:r>
          </w:p>
        </w:tc>
        <w:tc>
          <w:tcPr>
            <w:tcW w:w="1591" w:type="dxa"/>
            <w:tcBorders>
              <w:bottom w:val="single" w:color="auto" w:sz="8" w:space="0"/>
              <w:right w:val="single" w:color="auto" w:sz="8" w:space="0"/>
            </w:tcBorders>
            <w:vAlign w:val="center"/>
          </w:tcPr>
          <w:p w14:paraId="62BAA4E9">
            <w:pPr>
              <w:spacing w:line="0" w:lineRule="atLeast"/>
              <w:jc w:val="center"/>
              <w:rPr>
                <w:rFonts w:ascii="Times New Roman" w:hAnsi="Times New Roman" w:cs="Times New Roman"/>
              </w:rPr>
            </w:pPr>
            <w:r>
              <w:rPr>
                <w:rFonts w:hint="default" w:ascii="Times New Roman" w:hAnsi="Times New Roman" w:cs="Times New Roman"/>
              </w:rPr>
              <w:t>…</w:t>
            </w:r>
          </w:p>
        </w:tc>
      </w:tr>
    </w:tbl>
    <w:p w14:paraId="2DF60F03">
      <w:pPr>
        <w:spacing w:line="500" w:lineRule="exact"/>
        <w:rPr>
          <w:rFonts w:ascii="Times New Roman" w:hAnsi="Times New Roman" w:cs="Times New Roman"/>
          <w:b/>
        </w:rPr>
      </w:pPr>
      <w:r>
        <w:rPr>
          <w:rFonts w:hint="default" w:ascii="Times New Roman" w:hAnsi="Times New Roman" w:cs="Times New Roman"/>
          <w:b/>
        </w:rPr>
        <w:t>注：提供合同复印件或影印件（合同不得遮盖任何信息）</w:t>
      </w:r>
    </w:p>
    <w:p w14:paraId="6B0F85D7">
      <w:pPr>
        <w:pStyle w:val="25"/>
      </w:pPr>
      <w:bookmarkStart w:id="130" w:name="_Toc22193"/>
      <w:bookmarkStart w:id="131" w:name="_Toc6824"/>
      <w:bookmarkStart w:id="132" w:name="_Toc26348"/>
    </w:p>
    <w:p w14:paraId="00561928">
      <w:pPr>
        <w:pStyle w:val="25"/>
      </w:pPr>
      <w:r>
        <w:rPr>
          <w:rFonts w:hint="default"/>
        </w:rPr>
        <w:t>3.</w:t>
      </w:r>
      <w:bookmarkEnd w:id="130"/>
      <w:bookmarkEnd w:id="131"/>
      <w:bookmarkEnd w:id="132"/>
      <w:bookmarkStart w:id="133" w:name="_Toc22760"/>
      <w:bookmarkStart w:id="134" w:name="_Toc9959"/>
      <w:bookmarkStart w:id="135" w:name="_Toc25825"/>
      <w:r>
        <w:rPr>
          <w:rFonts w:hint="default"/>
        </w:rPr>
        <w:t xml:space="preserve"> 客户反馈（如有，根据采购需求及评审办法的要求编制）</w:t>
      </w:r>
    </w:p>
    <w:p w14:paraId="477741FC">
      <w:pPr>
        <w:pStyle w:val="5"/>
        <w:spacing w:line="360" w:lineRule="auto"/>
        <w:jc w:val="left"/>
        <w:rPr>
          <w:kern w:val="2"/>
          <w:sz w:val="24"/>
          <w:szCs w:val="24"/>
        </w:rPr>
      </w:pPr>
    </w:p>
    <w:p w14:paraId="10F27ED0"/>
    <w:p w14:paraId="4DCCBDE0">
      <w:pPr>
        <w:pStyle w:val="25"/>
      </w:pPr>
      <w:r>
        <w:rPr>
          <w:rFonts w:hint="default"/>
        </w:rPr>
        <w:t>4. 故障响应时间（如有，根据采购需求及评审办法的要求编制，格式自拟）</w:t>
      </w:r>
    </w:p>
    <w:p w14:paraId="509C2219">
      <w:pPr>
        <w:pStyle w:val="17"/>
        <w:tabs>
          <w:tab w:val="left" w:pos="426"/>
        </w:tabs>
        <w:spacing w:line="276" w:lineRule="auto"/>
        <w:rPr>
          <w:rFonts w:ascii="Times New Roman" w:hAnsi="Times New Roman" w:cs="Times New Roman"/>
          <w:sz w:val="21"/>
          <w:szCs w:val="21"/>
        </w:rPr>
      </w:pPr>
    </w:p>
    <w:p w14:paraId="079CF34C">
      <w:pPr>
        <w:pStyle w:val="5"/>
        <w:spacing w:line="360" w:lineRule="auto"/>
        <w:jc w:val="left"/>
        <w:rPr>
          <w:kern w:val="2"/>
          <w:sz w:val="24"/>
          <w:szCs w:val="24"/>
        </w:rPr>
      </w:pPr>
    </w:p>
    <w:p w14:paraId="1DE35871">
      <w:pPr>
        <w:pStyle w:val="25"/>
        <w:spacing w:line="600" w:lineRule="auto"/>
      </w:pPr>
      <w:r>
        <w:rPr>
          <w:rFonts w:hint="default"/>
        </w:rPr>
        <w:t>5. 服务团队（根据评审办法的要求编制）</w:t>
      </w:r>
    </w:p>
    <w:p w14:paraId="4FA3A551">
      <w:r>
        <w:rPr>
          <w:rFonts w:hint="default"/>
        </w:rPr>
        <w:t>（1）拟派服务实施人员表</w:t>
      </w:r>
    </w:p>
    <w:tbl>
      <w:tblPr>
        <w:tblStyle w:val="19"/>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007"/>
        <w:gridCol w:w="848"/>
        <w:gridCol w:w="1290"/>
        <w:gridCol w:w="1257"/>
        <w:gridCol w:w="1006"/>
        <w:gridCol w:w="1760"/>
      </w:tblGrid>
      <w:tr w14:paraId="17DB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Align w:val="center"/>
          </w:tcPr>
          <w:p w14:paraId="0DFBF082">
            <w:pPr>
              <w:jc w:val="center"/>
              <w:rPr>
                <w:rFonts w:ascii="Times New Roman" w:hAnsi="Times New Roman" w:cs="Times New Roman"/>
                <w:sz w:val="24"/>
              </w:rPr>
            </w:pPr>
            <w:r>
              <w:rPr>
                <w:rFonts w:ascii="Times New Roman" w:hAnsi="Times New Roman" w:cs="Times New Roman"/>
                <w:sz w:val="24"/>
              </w:rPr>
              <w:t>类别</w:t>
            </w:r>
          </w:p>
        </w:tc>
        <w:tc>
          <w:tcPr>
            <w:tcW w:w="606" w:type="pct"/>
            <w:vAlign w:val="center"/>
          </w:tcPr>
          <w:p w14:paraId="453FCA62">
            <w:pPr>
              <w:jc w:val="center"/>
              <w:rPr>
                <w:rFonts w:ascii="Times New Roman" w:hAnsi="Times New Roman" w:cs="Times New Roman"/>
                <w:sz w:val="24"/>
              </w:rPr>
            </w:pPr>
            <w:r>
              <w:rPr>
                <w:rFonts w:ascii="Times New Roman" w:hAnsi="Times New Roman" w:cs="Times New Roman"/>
                <w:sz w:val="24"/>
              </w:rPr>
              <w:t>姓名</w:t>
            </w:r>
          </w:p>
        </w:tc>
        <w:tc>
          <w:tcPr>
            <w:tcW w:w="510" w:type="pct"/>
            <w:vAlign w:val="center"/>
          </w:tcPr>
          <w:p w14:paraId="0C465A56">
            <w:pPr>
              <w:jc w:val="center"/>
              <w:rPr>
                <w:rFonts w:ascii="Times New Roman" w:hAnsi="Times New Roman" w:cs="Times New Roman"/>
                <w:sz w:val="24"/>
              </w:rPr>
            </w:pPr>
            <w:r>
              <w:rPr>
                <w:rFonts w:ascii="Times New Roman" w:hAnsi="Times New Roman" w:cs="Times New Roman"/>
                <w:sz w:val="24"/>
              </w:rPr>
              <w:t>性别</w:t>
            </w:r>
          </w:p>
        </w:tc>
        <w:tc>
          <w:tcPr>
            <w:tcW w:w="776" w:type="pct"/>
            <w:vAlign w:val="center"/>
          </w:tcPr>
          <w:p w14:paraId="4525AEAC">
            <w:pPr>
              <w:jc w:val="center"/>
              <w:rPr>
                <w:rFonts w:ascii="Times New Roman" w:hAnsi="Times New Roman" w:cs="Times New Roman"/>
                <w:sz w:val="24"/>
              </w:rPr>
            </w:pPr>
            <w:r>
              <w:rPr>
                <w:rFonts w:hint="default" w:ascii="Times New Roman" w:hAnsi="Times New Roman" w:cs="Times New Roman"/>
                <w:sz w:val="24"/>
              </w:rPr>
              <w:t>身份</w:t>
            </w:r>
            <w:r>
              <w:rPr>
                <w:rFonts w:ascii="Times New Roman" w:hAnsi="Times New Roman" w:cs="Times New Roman"/>
                <w:sz w:val="24"/>
              </w:rPr>
              <w:t>证号</w:t>
            </w:r>
          </w:p>
        </w:tc>
        <w:tc>
          <w:tcPr>
            <w:tcW w:w="756" w:type="pct"/>
            <w:vAlign w:val="center"/>
          </w:tcPr>
          <w:p w14:paraId="42E25A48">
            <w:pPr>
              <w:jc w:val="center"/>
              <w:rPr>
                <w:rFonts w:ascii="Times New Roman" w:hAnsi="Times New Roman" w:cs="Times New Roman"/>
                <w:sz w:val="24"/>
              </w:rPr>
            </w:pPr>
            <w:r>
              <w:rPr>
                <w:rFonts w:hint="default" w:ascii="Times New Roman" w:hAnsi="Times New Roman" w:cs="Times New Roman"/>
                <w:sz w:val="24"/>
              </w:rPr>
              <w:t>联系</w:t>
            </w:r>
            <w:r>
              <w:rPr>
                <w:rFonts w:ascii="Times New Roman" w:hAnsi="Times New Roman" w:cs="Times New Roman"/>
                <w:sz w:val="24"/>
              </w:rPr>
              <w:t>电话</w:t>
            </w:r>
          </w:p>
        </w:tc>
        <w:tc>
          <w:tcPr>
            <w:tcW w:w="605" w:type="pct"/>
            <w:vAlign w:val="center"/>
          </w:tcPr>
          <w:p w14:paraId="06073A28">
            <w:pPr>
              <w:jc w:val="center"/>
              <w:rPr>
                <w:rFonts w:ascii="Times New Roman" w:hAnsi="Times New Roman" w:cs="Times New Roman"/>
                <w:sz w:val="24"/>
              </w:rPr>
            </w:pPr>
            <w:r>
              <w:rPr>
                <w:rFonts w:hint="default" w:ascii="Times New Roman" w:hAnsi="Times New Roman" w:cs="Times New Roman"/>
                <w:sz w:val="24"/>
              </w:rPr>
              <w:t>职务</w:t>
            </w:r>
          </w:p>
        </w:tc>
        <w:tc>
          <w:tcPr>
            <w:tcW w:w="1059" w:type="pct"/>
            <w:vAlign w:val="center"/>
          </w:tcPr>
          <w:p w14:paraId="0FCA1657">
            <w:pPr>
              <w:jc w:val="center"/>
              <w:rPr>
                <w:rFonts w:ascii="Times New Roman" w:hAnsi="Times New Roman" w:cs="Times New Roman"/>
                <w:sz w:val="24"/>
              </w:rPr>
            </w:pPr>
            <w:r>
              <w:rPr>
                <w:rFonts w:hint="default" w:ascii="Times New Roman" w:hAnsi="Times New Roman" w:cs="Times New Roman"/>
                <w:sz w:val="24"/>
              </w:rPr>
              <w:t>经验及承担过的项目</w:t>
            </w:r>
          </w:p>
        </w:tc>
      </w:tr>
      <w:tr w14:paraId="2926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Align w:val="center"/>
          </w:tcPr>
          <w:p w14:paraId="3581086E">
            <w:pPr>
              <w:jc w:val="center"/>
              <w:rPr>
                <w:rFonts w:ascii="Times New Roman" w:hAnsi="Times New Roman" w:cs="Times New Roman"/>
                <w:sz w:val="24"/>
              </w:rPr>
            </w:pPr>
            <w:r>
              <w:rPr>
                <w:rFonts w:ascii="Times New Roman" w:hAnsi="Times New Roman" w:cs="Times New Roman"/>
                <w:sz w:val="24"/>
              </w:rPr>
              <w:t>项目负责人</w:t>
            </w:r>
          </w:p>
        </w:tc>
        <w:tc>
          <w:tcPr>
            <w:tcW w:w="606" w:type="pct"/>
            <w:vAlign w:val="center"/>
          </w:tcPr>
          <w:p w14:paraId="2A228089">
            <w:pPr>
              <w:jc w:val="center"/>
              <w:rPr>
                <w:rFonts w:ascii="Times New Roman" w:hAnsi="Times New Roman" w:cs="Times New Roman"/>
                <w:sz w:val="24"/>
              </w:rPr>
            </w:pPr>
          </w:p>
        </w:tc>
        <w:tc>
          <w:tcPr>
            <w:tcW w:w="510" w:type="pct"/>
            <w:vAlign w:val="center"/>
          </w:tcPr>
          <w:p w14:paraId="558C76A9">
            <w:pPr>
              <w:jc w:val="center"/>
              <w:rPr>
                <w:rFonts w:ascii="Times New Roman" w:hAnsi="Times New Roman" w:cs="Times New Roman"/>
                <w:sz w:val="24"/>
              </w:rPr>
            </w:pPr>
          </w:p>
        </w:tc>
        <w:tc>
          <w:tcPr>
            <w:tcW w:w="776" w:type="pct"/>
            <w:vAlign w:val="center"/>
          </w:tcPr>
          <w:p w14:paraId="2177F409">
            <w:pPr>
              <w:jc w:val="center"/>
              <w:rPr>
                <w:rFonts w:ascii="Times New Roman" w:hAnsi="Times New Roman" w:cs="Times New Roman"/>
                <w:sz w:val="24"/>
              </w:rPr>
            </w:pPr>
          </w:p>
        </w:tc>
        <w:tc>
          <w:tcPr>
            <w:tcW w:w="756" w:type="pct"/>
            <w:vAlign w:val="center"/>
          </w:tcPr>
          <w:p w14:paraId="23476527">
            <w:pPr>
              <w:jc w:val="center"/>
              <w:rPr>
                <w:rFonts w:ascii="Times New Roman" w:hAnsi="Times New Roman" w:cs="Times New Roman"/>
                <w:sz w:val="24"/>
              </w:rPr>
            </w:pPr>
          </w:p>
        </w:tc>
        <w:tc>
          <w:tcPr>
            <w:tcW w:w="605" w:type="pct"/>
            <w:vAlign w:val="center"/>
          </w:tcPr>
          <w:p w14:paraId="4111E7F4">
            <w:pPr>
              <w:jc w:val="center"/>
              <w:rPr>
                <w:rFonts w:ascii="Times New Roman" w:hAnsi="Times New Roman" w:cs="Times New Roman"/>
                <w:sz w:val="24"/>
              </w:rPr>
            </w:pPr>
          </w:p>
        </w:tc>
        <w:tc>
          <w:tcPr>
            <w:tcW w:w="1059" w:type="pct"/>
            <w:vAlign w:val="center"/>
          </w:tcPr>
          <w:p w14:paraId="50DBFFF8">
            <w:pPr>
              <w:jc w:val="center"/>
              <w:rPr>
                <w:rFonts w:ascii="Times New Roman" w:hAnsi="Times New Roman" w:cs="Times New Roman"/>
                <w:sz w:val="24"/>
              </w:rPr>
            </w:pPr>
          </w:p>
        </w:tc>
      </w:tr>
      <w:tr w14:paraId="7084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restart"/>
            <w:vAlign w:val="center"/>
          </w:tcPr>
          <w:p w14:paraId="7DB66107">
            <w:pPr>
              <w:jc w:val="center"/>
              <w:rPr>
                <w:rFonts w:ascii="Times New Roman" w:hAnsi="Times New Roman" w:cs="Times New Roman"/>
                <w:sz w:val="24"/>
              </w:rPr>
            </w:pPr>
            <w:r>
              <w:rPr>
                <w:rFonts w:ascii="Times New Roman" w:hAnsi="Times New Roman" w:cs="Times New Roman"/>
                <w:sz w:val="24"/>
              </w:rPr>
              <w:t>其他人员</w:t>
            </w:r>
          </w:p>
        </w:tc>
        <w:tc>
          <w:tcPr>
            <w:tcW w:w="606" w:type="pct"/>
            <w:vAlign w:val="center"/>
          </w:tcPr>
          <w:p w14:paraId="606191BA">
            <w:pPr>
              <w:jc w:val="center"/>
              <w:rPr>
                <w:rFonts w:ascii="Times New Roman" w:hAnsi="Times New Roman" w:cs="Times New Roman"/>
                <w:sz w:val="24"/>
              </w:rPr>
            </w:pPr>
          </w:p>
        </w:tc>
        <w:tc>
          <w:tcPr>
            <w:tcW w:w="510" w:type="pct"/>
            <w:vAlign w:val="center"/>
          </w:tcPr>
          <w:p w14:paraId="21712D5B">
            <w:pPr>
              <w:jc w:val="center"/>
              <w:rPr>
                <w:rFonts w:ascii="Times New Roman" w:hAnsi="Times New Roman" w:cs="Times New Roman"/>
                <w:sz w:val="24"/>
              </w:rPr>
            </w:pPr>
          </w:p>
        </w:tc>
        <w:tc>
          <w:tcPr>
            <w:tcW w:w="776" w:type="pct"/>
            <w:vAlign w:val="center"/>
          </w:tcPr>
          <w:p w14:paraId="483FC62F">
            <w:pPr>
              <w:jc w:val="center"/>
              <w:rPr>
                <w:rFonts w:ascii="Times New Roman" w:hAnsi="Times New Roman" w:cs="Times New Roman"/>
                <w:sz w:val="24"/>
              </w:rPr>
            </w:pPr>
          </w:p>
        </w:tc>
        <w:tc>
          <w:tcPr>
            <w:tcW w:w="756" w:type="pct"/>
            <w:vAlign w:val="center"/>
          </w:tcPr>
          <w:p w14:paraId="27D3C09B">
            <w:pPr>
              <w:jc w:val="center"/>
              <w:rPr>
                <w:rFonts w:ascii="Times New Roman" w:hAnsi="Times New Roman" w:cs="Times New Roman"/>
                <w:sz w:val="24"/>
              </w:rPr>
            </w:pPr>
          </w:p>
        </w:tc>
        <w:tc>
          <w:tcPr>
            <w:tcW w:w="605" w:type="pct"/>
            <w:vAlign w:val="center"/>
          </w:tcPr>
          <w:p w14:paraId="4F3C8A5A">
            <w:pPr>
              <w:jc w:val="center"/>
              <w:rPr>
                <w:rFonts w:ascii="Times New Roman" w:hAnsi="Times New Roman" w:cs="Times New Roman"/>
                <w:sz w:val="24"/>
              </w:rPr>
            </w:pPr>
          </w:p>
        </w:tc>
        <w:tc>
          <w:tcPr>
            <w:tcW w:w="1059" w:type="pct"/>
            <w:vAlign w:val="center"/>
          </w:tcPr>
          <w:p w14:paraId="4B6EA8D1">
            <w:pPr>
              <w:jc w:val="center"/>
              <w:rPr>
                <w:rFonts w:ascii="Times New Roman" w:hAnsi="Times New Roman" w:cs="Times New Roman"/>
                <w:sz w:val="24"/>
              </w:rPr>
            </w:pPr>
          </w:p>
        </w:tc>
      </w:tr>
      <w:tr w14:paraId="4B25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continue"/>
            <w:vAlign w:val="center"/>
          </w:tcPr>
          <w:p w14:paraId="714AC40B">
            <w:pPr>
              <w:jc w:val="center"/>
              <w:rPr>
                <w:rFonts w:ascii="Times New Roman" w:hAnsi="Times New Roman" w:cs="Times New Roman"/>
                <w:sz w:val="24"/>
              </w:rPr>
            </w:pPr>
          </w:p>
        </w:tc>
        <w:tc>
          <w:tcPr>
            <w:tcW w:w="606" w:type="pct"/>
            <w:vAlign w:val="center"/>
          </w:tcPr>
          <w:p w14:paraId="41886178">
            <w:pPr>
              <w:jc w:val="center"/>
              <w:rPr>
                <w:rFonts w:ascii="Times New Roman" w:hAnsi="Times New Roman" w:cs="Times New Roman"/>
                <w:sz w:val="24"/>
              </w:rPr>
            </w:pPr>
          </w:p>
        </w:tc>
        <w:tc>
          <w:tcPr>
            <w:tcW w:w="510" w:type="pct"/>
            <w:vAlign w:val="center"/>
          </w:tcPr>
          <w:p w14:paraId="376B7882">
            <w:pPr>
              <w:jc w:val="center"/>
              <w:rPr>
                <w:rFonts w:ascii="Times New Roman" w:hAnsi="Times New Roman" w:cs="Times New Roman"/>
                <w:sz w:val="24"/>
              </w:rPr>
            </w:pPr>
          </w:p>
        </w:tc>
        <w:tc>
          <w:tcPr>
            <w:tcW w:w="776" w:type="pct"/>
            <w:vAlign w:val="center"/>
          </w:tcPr>
          <w:p w14:paraId="425CBB78">
            <w:pPr>
              <w:jc w:val="center"/>
              <w:rPr>
                <w:rFonts w:ascii="Times New Roman" w:hAnsi="Times New Roman" w:cs="Times New Roman"/>
                <w:sz w:val="24"/>
              </w:rPr>
            </w:pPr>
          </w:p>
        </w:tc>
        <w:tc>
          <w:tcPr>
            <w:tcW w:w="756" w:type="pct"/>
            <w:vAlign w:val="center"/>
          </w:tcPr>
          <w:p w14:paraId="7D4FA089">
            <w:pPr>
              <w:jc w:val="center"/>
              <w:rPr>
                <w:rFonts w:ascii="Times New Roman" w:hAnsi="Times New Roman" w:cs="Times New Roman"/>
                <w:sz w:val="24"/>
              </w:rPr>
            </w:pPr>
          </w:p>
        </w:tc>
        <w:tc>
          <w:tcPr>
            <w:tcW w:w="605" w:type="pct"/>
            <w:vAlign w:val="center"/>
          </w:tcPr>
          <w:p w14:paraId="487A8BFE">
            <w:pPr>
              <w:jc w:val="center"/>
              <w:rPr>
                <w:rFonts w:ascii="Times New Roman" w:hAnsi="Times New Roman" w:cs="Times New Roman"/>
                <w:sz w:val="24"/>
              </w:rPr>
            </w:pPr>
          </w:p>
        </w:tc>
        <w:tc>
          <w:tcPr>
            <w:tcW w:w="1059" w:type="pct"/>
            <w:vAlign w:val="center"/>
          </w:tcPr>
          <w:p w14:paraId="0D7101BD">
            <w:pPr>
              <w:jc w:val="center"/>
              <w:rPr>
                <w:rFonts w:ascii="Times New Roman" w:hAnsi="Times New Roman" w:cs="Times New Roman"/>
                <w:sz w:val="24"/>
              </w:rPr>
            </w:pPr>
          </w:p>
        </w:tc>
      </w:tr>
      <w:tr w14:paraId="7085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continue"/>
            <w:vAlign w:val="center"/>
          </w:tcPr>
          <w:p w14:paraId="3656BE2B">
            <w:pPr>
              <w:jc w:val="center"/>
              <w:rPr>
                <w:rFonts w:ascii="Times New Roman" w:hAnsi="Times New Roman" w:cs="Times New Roman"/>
                <w:sz w:val="24"/>
              </w:rPr>
            </w:pPr>
          </w:p>
        </w:tc>
        <w:tc>
          <w:tcPr>
            <w:tcW w:w="606" w:type="pct"/>
            <w:vAlign w:val="center"/>
          </w:tcPr>
          <w:p w14:paraId="56596FA6">
            <w:pPr>
              <w:jc w:val="center"/>
              <w:rPr>
                <w:rFonts w:ascii="Times New Roman" w:hAnsi="Times New Roman" w:cs="Times New Roman"/>
                <w:sz w:val="24"/>
              </w:rPr>
            </w:pPr>
          </w:p>
        </w:tc>
        <w:tc>
          <w:tcPr>
            <w:tcW w:w="510" w:type="pct"/>
            <w:vAlign w:val="center"/>
          </w:tcPr>
          <w:p w14:paraId="388C0496">
            <w:pPr>
              <w:jc w:val="center"/>
              <w:rPr>
                <w:rFonts w:ascii="Times New Roman" w:hAnsi="Times New Roman" w:cs="Times New Roman"/>
                <w:sz w:val="24"/>
              </w:rPr>
            </w:pPr>
          </w:p>
        </w:tc>
        <w:tc>
          <w:tcPr>
            <w:tcW w:w="776" w:type="pct"/>
            <w:vAlign w:val="center"/>
          </w:tcPr>
          <w:p w14:paraId="60B1CBBF">
            <w:pPr>
              <w:jc w:val="center"/>
              <w:rPr>
                <w:rFonts w:ascii="Times New Roman" w:hAnsi="Times New Roman" w:cs="Times New Roman"/>
                <w:sz w:val="24"/>
              </w:rPr>
            </w:pPr>
          </w:p>
        </w:tc>
        <w:tc>
          <w:tcPr>
            <w:tcW w:w="756" w:type="pct"/>
            <w:vAlign w:val="center"/>
          </w:tcPr>
          <w:p w14:paraId="08F535E8">
            <w:pPr>
              <w:jc w:val="center"/>
              <w:rPr>
                <w:rFonts w:ascii="Times New Roman" w:hAnsi="Times New Roman" w:cs="Times New Roman"/>
                <w:sz w:val="24"/>
              </w:rPr>
            </w:pPr>
          </w:p>
        </w:tc>
        <w:tc>
          <w:tcPr>
            <w:tcW w:w="605" w:type="pct"/>
            <w:vAlign w:val="center"/>
          </w:tcPr>
          <w:p w14:paraId="785E4061">
            <w:pPr>
              <w:jc w:val="center"/>
              <w:rPr>
                <w:rFonts w:ascii="Times New Roman" w:hAnsi="Times New Roman" w:cs="Times New Roman"/>
                <w:sz w:val="24"/>
              </w:rPr>
            </w:pPr>
          </w:p>
        </w:tc>
        <w:tc>
          <w:tcPr>
            <w:tcW w:w="1059" w:type="pct"/>
            <w:vAlign w:val="center"/>
          </w:tcPr>
          <w:p w14:paraId="64BD3959">
            <w:pPr>
              <w:jc w:val="center"/>
              <w:rPr>
                <w:rFonts w:ascii="Times New Roman" w:hAnsi="Times New Roman" w:cs="Times New Roman"/>
                <w:sz w:val="24"/>
              </w:rPr>
            </w:pPr>
          </w:p>
        </w:tc>
      </w:tr>
    </w:tbl>
    <w:p w14:paraId="34F2A653">
      <w:pPr>
        <w:pStyle w:val="8"/>
        <w:rPr>
          <w:rFonts w:ascii="Times New Roman" w:hAnsi="Times New Roman"/>
        </w:rPr>
      </w:pPr>
      <w:r>
        <w:rPr>
          <w:rFonts w:hint="default" w:ascii="Times New Roman" w:hAnsi="Times New Roman"/>
        </w:rPr>
        <w:t>（2）拟派服务实施人员证明材料（根据具体项目要求，例如：资质证书复印件、人员社保证明等）</w:t>
      </w:r>
    </w:p>
    <w:p w14:paraId="4479029F"/>
    <w:p w14:paraId="242D3619">
      <w:pPr>
        <w:pStyle w:val="25"/>
        <w:spacing w:line="600" w:lineRule="auto"/>
      </w:pPr>
      <w:r>
        <w:rPr>
          <w:rFonts w:hint="default"/>
        </w:rPr>
        <w:t>6. 行业认证（如有，根据采购需求及评审办法的要求编制）</w:t>
      </w:r>
    </w:p>
    <w:p w14:paraId="216C5888"/>
    <w:p w14:paraId="4F366865">
      <w:pPr>
        <w:pStyle w:val="8"/>
        <w:rPr>
          <w:rFonts w:ascii="Times New Roman" w:hAnsi="Times New Roman"/>
        </w:rPr>
      </w:pPr>
    </w:p>
    <w:p w14:paraId="5FFA0C8C"/>
    <w:p w14:paraId="4D889F5F">
      <w:pPr>
        <w:pStyle w:val="8"/>
        <w:rPr>
          <w:rFonts w:ascii="Times New Roman" w:hAnsi="Times New Roman"/>
        </w:rPr>
      </w:pPr>
    </w:p>
    <w:p w14:paraId="7DA7762C">
      <w:pPr>
        <w:pStyle w:val="25"/>
      </w:pPr>
      <w:bookmarkStart w:id="136" w:name="_Toc24431"/>
      <w:r>
        <w:t>7. 供应商认为需要提供的其他文件和资料（如有）</w:t>
      </w:r>
      <w:bookmarkEnd w:id="133"/>
      <w:bookmarkEnd w:id="134"/>
      <w:bookmarkEnd w:id="135"/>
      <w:bookmarkEnd w:id="136"/>
    </w:p>
    <w:p w14:paraId="2B05582E">
      <w:pPr>
        <w:pStyle w:val="11"/>
        <w:jc w:val="center"/>
        <w:rPr>
          <w:b/>
          <w:sz w:val="28"/>
          <w:szCs w:val="28"/>
        </w:rPr>
      </w:pPr>
      <w:r>
        <w:rPr>
          <w:rFonts w:hint="default"/>
          <w:kern w:val="2"/>
          <w:sz w:val="24"/>
          <w:szCs w:val="24"/>
        </w:rPr>
        <w:br w:type="page"/>
      </w:r>
      <w:bookmarkStart w:id="137" w:name="_Toc28181"/>
      <w:bookmarkStart w:id="138" w:name="_Toc19454"/>
      <w:bookmarkStart w:id="139" w:name="_Toc7983"/>
      <w:r>
        <w:rPr>
          <w:rFonts w:hint="default"/>
          <w:b/>
          <w:kern w:val="2"/>
          <w:sz w:val="28"/>
          <w:szCs w:val="28"/>
        </w:rPr>
        <w:t>六、</w:t>
      </w:r>
      <w:r>
        <w:rPr>
          <w:rStyle w:val="23"/>
          <w:b/>
          <w:sz w:val="28"/>
          <w:szCs w:val="28"/>
        </w:rPr>
        <w:t>技术部分</w:t>
      </w:r>
      <w:bookmarkEnd w:id="137"/>
      <w:bookmarkEnd w:id="138"/>
      <w:bookmarkEnd w:id="139"/>
    </w:p>
    <w:p w14:paraId="62786C2D">
      <w:pPr>
        <w:pStyle w:val="25"/>
      </w:pPr>
      <w:bookmarkStart w:id="140" w:name="_Toc10918"/>
      <w:bookmarkStart w:id="141" w:name="_Toc23248"/>
      <w:bookmarkStart w:id="142" w:name="_Toc31876"/>
      <w:bookmarkStart w:id="143" w:name="_Toc31438"/>
      <w:bookmarkStart w:id="144" w:name="_Toc5938"/>
      <w:bookmarkStart w:id="145" w:name="_Toc12349"/>
      <w:bookmarkStart w:id="146" w:name="_Toc13732"/>
      <w:bookmarkStart w:id="147" w:name="_Toc13796"/>
      <w:bookmarkStart w:id="148" w:name="_Toc31406"/>
      <w:r>
        <w:t xml:space="preserve">1. </w:t>
      </w:r>
      <w:r>
        <w:rPr>
          <w:rFonts w:hint="default"/>
        </w:rPr>
        <w:t>技术偏离表格式</w:t>
      </w:r>
      <w:bookmarkEnd w:id="140"/>
      <w:bookmarkEnd w:id="141"/>
      <w:bookmarkEnd w:id="142"/>
      <w:bookmarkEnd w:id="143"/>
      <w:bookmarkEnd w:id="144"/>
      <w:bookmarkEnd w:id="145"/>
      <w:bookmarkEnd w:id="146"/>
    </w:p>
    <w:p w14:paraId="64E21BDB">
      <w:pPr>
        <w:pStyle w:val="16"/>
        <w:spacing w:line="240" w:lineRule="auto"/>
        <w:rPr>
          <w:sz w:val="24"/>
          <w:szCs w:val="24"/>
        </w:rPr>
      </w:pPr>
      <w:r>
        <w:rPr>
          <w:rFonts w:hint="default"/>
          <w:sz w:val="24"/>
          <w:szCs w:val="24"/>
        </w:rPr>
        <w:t>技术偏离表</w:t>
      </w:r>
    </w:p>
    <w:p w14:paraId="4F8CF33F">
      <w:pPr>
        <w:spacing w:line="440" w:lineRule="exact"/>
        <w:ind w:right="71"/>
        <w:rPr>
          <w:spacing w:val="4"/>
          <w:sz w:val="24"/>
          <w:szCs w:val="24"/>
          <w:u w:val="single"/>
        </w:rPr>
      </w:pPr>
      <w:r>
        <w:rPr>
          <w:rFonts w:hint="default"/>
          <w:spacing w:val="4"/>
          <w:sz w:val="24"/>
          <w:szCs w:val="24"/>
        </w:rPr>
        <w:t>项目名称：</w:t>
      </w:r>
      <w:r>
        <w:rPr>
          <w:spacing w:val="4"/>
          <w:sz w:val="24"/>
          <w:szCs w:val="24"/>
          <w:u w:val="single"/>
        </w:rPr>
        <w:t xml:space="preserve">               </w:t>
      </w:r>
      <w:r>
        <w:rPr>
          <w:spacing w:val="4"/>
          <w:sz w:val="24"/>
          <w:szCs w:val="24"/>
        </w:rPr>
        <w:t xml:space="preserve">   </w:t>
      </w:r>
      <w:r>
        <w:rPr>
          <w:rFonts w:hint="default"/>
          <w:spacing w:val="4"/>
          <w:sz w:val="24"/>
          <w:szCs w:val="24"/>
        </w:rPr>
        <w:t>项目编号：</w:t>
      </w:r>
      <w:r>
        <w:rPr>
          <w:spacing w:val="4"/>
          <w:sz w:val="24"/>
          <w:szCs w:val="24"/>
          <w:u w:val="single"/>
        </w:rPr>
        <w:t xml:space="preserve">           </w:t>
      </w:r>
      <w:r>
        <w:rPr>
          <w:rFonts w:hint="default"/>
          <w:spacing w:val="4"/>
          <w:sz w:val="24"/>
          <w:szCs w:val="24"/>
        </w:rPr>
        <w:t>标段：</w:t>
      </w:r>
      <w:r>
        <w:rPr>
          <w:spacing w:val="4"/>
          <w:sz w:val="24"/>
          <w:szCs w:val="24"/>
          <w:u w:val="single"/>
        </w:rPr>
        <w:t xml:space="preserve">           </w:t>
      </w:r>
    </w:p>
    <w:tbl>
      <w:tblPr>
        <w:tblStyle w:val="1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410"/>
        <w:gridCol w:w="2126"/>
        <w:gridCol w:w="2126"/>
        <w:gridCol w:w="1134"/>
      </w:tblGrid>
      <w:tr w14:paraId="69AF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ABE6877">
            <w:pPr>
              <w:jc w:val="center"/>
              <w:rPr>
                <w:spacing w:val="4"/>
                <w:sz w:val="24"/>
                <w:szCs w:val="24"/>
              </w:rPr>
            </w:pPr>
            <w:r>
              <w:rPr>
                <w:rFonts w:hint="default"/>
                <w:spacing w:val="4"/>
                <w:sz w:val="24"/>
                <w:szCs w:val="24"/>
              </w:rPr>
              <w:t>序号</w:t>
            </w:r>
          </w:p>
        </w:tc>
        <w:tc>
          <w:tcPr>
            <w:tcW w:w="1276" w:type="dxa"/>
            <w:vAlign w:val="center"/>
          </w:tcPr>
          <w:p w14:paraId="33B327E5">
            <w:pPr>
              <w:jc w:val="center"/>
              <w:rPr>
                <w:spacing w:val="4"/>
                <w:sz w:val="24"/>
                <w:szCs w:val="24"/>
              </w:rPr>
            </w:pPr>
            <w:r>
              <w:rPr>
                <w:rFonts w:hint="default"/>
                <w:spacing w:val="4"/>
                <w:sz w:val="24"/>
                <w:szCs w:val="24"/>
              </w:rPr>
              <w:t>条款号</w:t>
            </w:r>
          </w:p>
        </w:tc>
        <w:tc>
          <w:tcPr>
            <w:tcW w:w="2410" w:type="dxa"/>
            <w:vAlign w:val="center"/>
          </w:tcPr>
          <w:p w14:paraId="233271FD">
            <w:pPr>
              <w:jc w:val="center"/>
              <w:rPr>
                <w:spacing w:val="4"/>
                <w:sz w:val="24"/>
                <w:szCs w:val="24"/>
              </w:rPr>
            </w:pPr>
            <w:r>
              <w:rPr>
                <w:rFonts w:hint="default"/>
                <w:spacing w:val="4"/>
                <w:sz w:val="24"/>
                <w:szCs w:val="24"/>
              </w:rPr>
              <w:t>采购文件技术要求</w:t>
            </w:r>
          </w:p>
        </w:tc>
        <w:tc>
          <w:tcPr>
            <w:tcW w:w="2126" w:type="dxa"/>
            <w:vAlign w:val="center"/>
          </w:tcPr>
          <w:p w14:paraId="294D1D6B">
            <w:pPr>
              <w:jc w:val="center"/>
              <w:rPr>
                <w:spacing w:val="4"/>
                <w:sz w:val="24"/>
                <w:szCs w:val="24"/>
              </w:rPr>
            </w:pPr>
            <w:r>
              <w:rPr>
                <w:rFonts w:hint="default"/>
                <w:spacing w:val="4"/>
                <w:sz w:val="24"/>
                <w:szCs w:val="24"/>
              </w:rPr>
              <w:t>响应情况</w:t>
            </w:r>
          </w:p>
        </w:tc>
        <w:tc>
          <w:tcPr>
            <w:tcW w:w="2126" w:type="dxa"/>
            <w:vAlign w:val="center"/>
          </w:tcPr>
          <w:p w14:paraId="5FFD3470">
            <w:pPr>
              <w:jc w:val="center"/>
              <w:rPr>
                <w:spacing w:val="4"/>
                <w:sz w:val="24"/>
                <w:szCs w:val="24"/>
              </w:rPr>
            </w:pPr>
            <w:r>
              <w:rPr>
                <w:rFonts w:hint="default"/>
                <w:spacing w:val="4"/>
                <w:sz w:val="24"/>
                <w:szCs w:val="24"/>
              </w:rPr>
              <w:t>偏离情况（“正偏离”、“负偏离”或“无偏离”）</w:t>
            </w:r>
          </w:p>
        </w:tc>
        <w:tc>
          <w:tcPr>
            <w:tcW w:w="1134" w:type="dxa"/>
            <w:vAlign w:val="center"/>
          </w:tcPr>
          <w:p w14:paraId="2CEC2A28">
            <w:pPr>
              <w:jc w:val="center"/>
              <w:rPr>
                <w:spacing w:val="4"/>
                <w:sz w:val="24"/>
                <w:szCs w:val="24"/>
              </w:rPr>
            </w:pPr>
            <w:r>
              <w:rPr>
                <w:rFonts w:hint="default"/>
                <w:spacing w:val="4"/>
                <w:sz w:val="24"/>
                <w:szCs w:val="24"/>
              </w:rPr>
              <w:t>说</w:t>
            </w:r>
            <w:r>
              <w:rPr>
                <w:spacing w:val="4"/>
                <w:sz w:val="24"/>
                <w:szCs w:val="24"/>
              </w:rPr>
              <w:t xml:space="preserve">  </w:t>
            </w:r>
            <w:r>
              <w:rPr>
                <w:rFonts w:hint="default"/>
                <w:spacing w:val="4"/>
                <w:sz w:val="24"/>
                <w:szCs w:val="24"/>
              </w:rPr>
              <w:t>明</w:t>
            </w:r>
          </w:p>
        </w:tc>
      </w:tr>
      <w:tr w14:paraId="2156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7E9DA3BF">
            <w:pPr>
              <w:ind w:firstLine="496"/>
              <w:jc w:val="center"/>
              <w:rPr>
                <w:spacing w:val="4"/>
                <w:sz w:val="24"/>
                <w:szCs w:val="24"/>
              </w:rPr>
            </w:pPr>
          </w:p>
        </w:tc>
        <w:tc>
          <w:tcPr>
            <w:tcW w:w="1276" w:type="dxa"/>
            <w:vAlign w:val="center"/>
          </w:tcPr>
          <w:p w14:paraId="28993105">
            <w:pPr>
              <w:ind w:firstLine="496"/>
              <w:jc w:val="center"/>
              <w:rPr>
                <w:spacing w:val="4"/>
                <w:sz w:val="24"/>
                <w:szCs w:val="24"/>
              </w:rPr>
            </w:pPr>
          </w:p>
        </w:tc>
        <w:tc>
          <w:tcPr>
            <w:tcW w:w="2410" w:type="dxa"/>
            <w:vAlign w:val="center"/>
          </w:tcPr>
          <w:p w14:paraId="3A074DF2">
            <w:pPr>
              <w:ind w:firstLine="496"/>
              <w:jc w:val="center"/>
              <w:rPr>
                <w:spacing w:val="4"/>
                <w:sz w:val="24"/>
                <w:szCs w:val="24"/>
              </w:rPr>
            </w:pPr>
          </w:p>
        </w:tc>
        <w:tc>
          <w:tcPr>
            <w:tcW w:w="2126" w:type="dxa"/>
            <w:vAlign w:val="center"/>
          </w:tcPr>
          <w:p w14:paraId="0E9591F3">
            <w:pPr>
              <w:ind w:firstLine="496"/>
              <w:jc w:val="center"/>
              <w:rPr>
                <w:spacing w:val="4"/>
                <w:sz w:val="24"/>
                <w:szCs w:val="24"/>
              </w:rPr>
            </w:pPr>
          </w:p>
        </w:tc>
        <w:tc>
          <w:tcPr>
            <w:tcW w:w="2126" w:type="dxa"/>
            <w:vAlign w:val="center"/>
          </w:tcPr>
          <w:p w14:paraId="2A13B458">
            <w:pPr>
              <w:ind w:firstLine="496"/>
              <w:jc w:val="center"/>
              <w:rPr>
                <w:spacing w:val="4"/>
                <w:sz w:val="24"/>
                <w:szCs w:val="24"/>
              </w:rPr>
            </w:pPr>
          </w:p>
        </w:tc>
        <w:tc>
          <w:tcPr>
            <w:tcW w:w="1134" w:type="dxa"/>
            <w:vAlign w:val="center"/>
          </w:tcPr>
          <w:p w14:paraId="21836D26">
            <w:pPr>
              <w:ind w:firstLine="496"/>
              <w:jc w:val="center"/>
              <w:rPr>
                <w:spacing w:val="4"/>
                <w:sz w:val="24"/>
                <w:szCs w:val="24"/>
              </w:rPr>
            </w:pPr>
          </w:p>
        </w:tc>
      </w:tr>
      <w:tr w14:paraId="489F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3B1CAE5">
            <w:pPr>
              <w:ind w:firstLine="496"/>
              <w:jc w:val="center"/>
              <w:rPr>
                <w:spacing w:val="4"/>
                <w:sz w:val="24"/>
                <w:szCs w:val="24"/>
              </w:rPr>
            </w:pPr>
          </w:p>
        </w:tc>
        <w:tc>
          <w:tcPr>
            <w:tcW w:w="1276" w:type="dxa"/>
            <w:vAlign w:val="center"/>
          </w:tcPr>
          <w:p w14:paraId="01521C4E">
            <w:pPr>
              <w:ind w:firstLine="496"/>
              <w:jc w:val="center"/>
              <w:rPr>
                <w:spacing w:val="4"/>
                <w:sz w:val="24"/>
                <w:szCs w:val="24"/>
              </w:rPr>
            </w:pPr>
          </w:p>
        </w:tc>
        <w:tc>
          <w:tcPr>
            <w:tcW w:w="2410" w:type="dxa"/>
            <w:vAlign w:val="center"/>
          </w:tcPr>
          <w:p w14:paraId="3F72CF82">
            <w:pPr>
              <w:ind w:firstLine="496"/>
              <w:jc w:val="center"/>
              <w:rPr>
                <w:spacing w:val="4"/>
                <w:sz w:val="24"/>
                <w:szCs w:val="24"/>
              </w:rPr>
            </w:pPr>
          </w:p>
        </w:tc>
        <w:tc>
          <w:tcPr>
            <w:tcW w:w="2126" w:type="dxa"/>
            <w:vAlign w:val="center"/>
          </w:tcPr>
          <w:p w14:paraId="206EA7C7">
            <w:pPr>
              <w:ind w:firstLine="496"/>
              <w:jc w:val="center"/>
              <w:rPr>
                <w:spacing w:val="4"/>
                <w:sz w:val="24"/>
                <w:szCs w:val="24"/>
              </w:rPr>
            </w:pPr>
          </w:p>
        </w:tc>
        <w:tc>
          <w:tcPr>
            <w:tcW w:w="2126" w:type="dxa"/>
            <w:vAlign w:val="center"/>
          </w:tcPr>
          <w:p w14:paraId="6E107A9D">
            <w:pPr>
              <w:ind w:firstLine="496"/>
              <w:jc w:val="center"/>
              <w:rPr>
                <w:spacing w:val="4"/>
                <w:sz w:val="24"/>
                <w:szCs w:val="24"/>
              </w:rPr>
            </w:pPr>
          </w:p>
        </w:tc>
        <w:tc>
          <w:tcPr>
            <w:tcW w:w="1134" w:type="dxa"/>
            <w:vAlign w:val="center"/>
          </w:tcPr>
          <w:p w14:paraId="1E531EB3">
            <w:pPr>
              <w:ind w:firstLine="496"/>
              <w:jc w:val="center"/>
              <w:rPr>
                <w:spacing w:val="4"/>
                <w:sz w:val="24"/>
                <w:szCs w:val="24"/>
              </w:rPr>
            </w:pPr>
          </w:p>
        </w:tc>
      </w:tr>
      <w:tr w14:paraId="4E1B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29382A2">
            <w:pPr>
              <w:ind w:firstLine="496"/>
              <w:jc w:val="center"/>
              <w:rPr>
                <w:spacing w:val="4"/>
                <w:sz w:val="24"/>
                <w:szCs w:val="24"/>
              </w:rPr>
            </w:pPr>
          </w:p>
        </w:tc>
        <w:tc>
          <w:tcPr>
            <w:tcW w:w="1276" w:type="dxa"/>
            <w:vAlign w:val="center"/>
          </w:tcPr>
          <w:p w14:paraId="79785997">
            <w:pPr>
              <w:ind w:firstLine="496"/>
              <w:jc w:val="center"/>
              <w:rPr>
                <w:spacing w:val="4"/>
                <w:sz w:val="24"/>
                <w:szCs w:val="24"/>
              </w:rPr>
            </w:pPr>
          </w:p>
        </w:tc>
        <w:tc>
          <w:tcPr>
            <w:tcW w:w="2410" w:type="dxa"/>
            <w:vAlign w:val="center"/>
          </w:tcPr>
          <w:p w14:paraId="7ADB5900">
            <w:pPr>
              <w:ind w:firstLine="496"/>
              <w:jc w:val="center"/>
              <w:rPr>
                <w:spacing w:val="4"/>
                <w:sz w:val="24"/>
                <w:szCs w:val="24"/>
              </w:rPr>
            </w:pPr>
          </w:p>
        </w:tc>
        <w:tc>
          <w:tcPr>
            <w:tcW w:w="2126" w:type="dxa"/>
            <w:vAlign w:val="center"/>
          </w:tcPr>
          <w:p w14:paraId="646DE9B6">
            <w:pPr>
              <w:ind w:firstLine="496"/>
              <w:jc w:val="center"/>
              <w:rPr>
                <w:spacing w:val="4"/>
                <w:sz w:val="24"/>
                <w:szCs w:val="24"/>
              </w:rPr>
            </w:pPr>
          </w:p>
        </w:tc>
        <w:tc>
          <w:tcPr>
            <w:tcW w:w="2126" w:type="dxa"/>
            <w:vAlign w:val="center"/>
          </w:tcPr>
          <w:p w14:paraId="2F3D2DB9">
            <w:pPr>
              <w:ind w:firstLine="496"/>
              <w:jc w:val="center"/>
              <w:rPr>
                <w:spacing w:val="4"/>
                <w:sz w:val="24"/>
                <w:szCs w:val="24"/>
              </w:rPr>
            </w:pPr>
          </w:p>
        </w:tc>
        <w:tc>
          <w:tcPr>
            <w:tcW w:w="1134" w:type="dxa"/>
            <w:vAlign w:val="center"/>
          </w:tcPr>
          <w:p w14:paraId="7833F37A">
            <w:pPr>
              <w:ind w:firstLine="496"/>
              <w:jc w:val="center"/>
              <w:rPr>
                <w:spacing w:val="4"/>
                <w:sz w:val="24"/>
                <w:szCs w:val="24"/>
              </w:rPr>
            </w:pPr>
          </w:p>
        </w:tc>
      </w:tr>
      <w:tr w14:paraId="5EA9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3CE2E12">
            <w:pPr>
              <w:ind w:firstLine="496"/>
              <w:jc w:val="center"/>
              <w:rPr>
                <w:spacing w:val="4"/>
                <w:sz w:val="24"/>
                <w:szCs w:val="24"/>
              </w:rPr>
            </w:pPr>
          </w:p>
        </w:tc>
        <w:tc>
          <w:tcPr>
            <w:tcW w:w="1276" w:type="dxa"/>
            <w:vAlign w:val="center"/>
          </w:tcPr>
          <w:p w14:paraId="3B6CD85B">
            <w:pPr>
              <w:ind w:firstLine="496"/>
              <w:jc w:val="center"/>
              <w:rPr>
                <w:spacing w:val="4"/>
                <w:sz w:val="24"/>
                <w:szCs w:val="24"/>
              </w:rPr>
            </w:pPr>
          </w:p>
        </w:tc>
        <w:tc>
          <w:tcPr>
            <w:tcW w:w="2410" w:type="dxa"/>
            <w:vAlign w:val="center"/>
          </w:tcPr>
          <w:p w14:paraId="1D8017D3">
            <w:pPr>
              <w:ind w:firstLine="496"/>
              <w:jc w:val="center"/>
              <w:rPr>
                <w:spacing w:val="4"/>
                <w:sz w:val="24"/>
                <w:szCs w:val="24"/>
              </w:rPr>
            </w:pPr>
          </w:p>
        </w:tc>
        <w:tc>
          <w:tcPr>
            <w:tcW w:w="2126" w:type="dxa"/>
            <w:vAlign w:val="center"/>
          </w:tcPr>
          <w:p w14:paraId="073EE43B">
            <w:pPr>
              <w:ind w:firstLine="496"/>
              <w:jc w:val="center"/>
              <w:rPr>
                <w:spacing w:val="4"/>
                <w:sz w:val="24"/>
                <w:szCs w:val="24"/>
              </w:rPr>
            </w:pPr>
          </w:p>
        </w:tc>
        <w:tc>
          <w:tcPr>
            <w:tcW w:w="2126" w:type="dxa"/>
            <w:vAlign w:val="center"/>
          </w:tcPr>
          <w:p w14:paraId="7D6689AD">
            <w:pPr>
              <w:ind w:firstLine="496"/>
              <w:jc w:val="center"/>
              <w:rPr>
                <w:spacing w:val="4"/>
                <w:sz w:val="24"/>
                <w:szCs w:val="24"/>
              </w:rPr>
            </w:pPr>
          </w:p>
        </w:tc>
        <w:tc>
          <w:tcPr>
            <w:tcW w:w="1134" w:type="dxa"/>
            <w:vAlign w:val="center"/>
          </w:tcPr>
          <w:p w14:paraId="6570E4FD">
            <w:pPr>
              <w:ind w:firstLine="496"/>
              <w:jc w:val="center"/>
              <w:rPr>
                <w:spacing w:val="4"/>
                <w:sz w:val="24"/>
                <w:szCs w:val="24"/>
              </w:rPr>
            </w:pPr>
          </w:p>
        </w:tc>
      </w:tr>
      <w:tr w14:paraId="36E6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168345C4">
            <w:pPr>
              <w:ind w:firstLine="496"/>
              <w:jc w:val="center"/>
              <w:rPr>
                <w:spacing w:val="4"/>
                <w:sz w:val="24"/>
                <w:szCs w:val="24"/>
              </w:rPr>
            </w:pPr>
          </w:p>
        </w:tc>
        <w:tc>
          <w:tcPr>
            <w:tcW w:w="1276" w:type="dxa"/>
            <w:vAlign w:val="center"/>
          </w:tcPr>
          <w:p w14:paraId="70E4C887">
            <w:pPr>
              <w:ind w:firstLine="496"/>
              <w:jc w:val="center"/>
              <w:rPr>
                <w:spacing w:val="4"/>
                <w:sz w:val="24"/>
                <w:szCs w:val="24"/>
              </w:rPr>
            </w:pPr>
          </w:p>
        </w:tc>
        <w:tc>
          <w:tcPr>
            <w:tcW w:w="2410" w:type="dxa"/>
            <w:vAlign w:val="center"/>
          </w:tcPr>
          <w:p w14:paraId="5AD4473E">
            <w:pPr>
              <w:ind w:firstLine="496"/>
              <w:jc w:val="center"/>
              <w:rPr>
                <w:spacing w:val="4"/>
                <w:sz w:val="24"/>
                <w:szCs w:val="24"/>
              </w:rPr>
            </w:pPr>
          </w:p>
        </w:tc>
        <w:tc>
          <w:tcPr>
            <w:tcW w:w="2126" w:type="dxa"/>
            <w:vAlign w:val="center"/>
          </w:tcPr>
          <w:p w14:paraId="33BC91EE">
            <w:pPr>
              <w:ind w:firstLine="496"/>
              <w:jc w:val="center"/>
              <w:rPr>
                <w:spacing w:val="4"/>
                <w:sz w:val="24"/>
                <w:szCs w:val="24"/>
              </w:rPr>
            </w:pPr>
          </w:p>
        </w:tc>
        <w:tc>
          <w:tcPr>
            <w:tcW w:w="2126" w:type="dxa"/>
            <w:vAlign w:val="center"/>
          </w:tcPr>
          <w:p w14:paraId="5DC9246B">
            <w:pPr>
              <w:ind w:firstLine="496"/>
              <w:jc w:val="center"/>
              <w:rPr>
                <w:spacing w:val="4"/>
                <w:sz w:val="24"/>
                <w:szCs w:val="24"/>
              </w:rPr>
            </w:pPr>
          </w:p>
        </w:tc>
        <w:tc>
          <w:tcPr>
            <w:tcW w:w="1134" w:type="dxa"/>
            <w:vAlign w:val="center"/>
          </w:tcPr>
          <w:p w14:paraId="3C63E85F">
            <w:pPr>
              <w:ind w:firstLine="496"/>
              <w:jc w:val="center"/>
              <w:rPr>
                <w:spacing w:val="4"/>
                <w:sz w:val="24"/>
                <w:szCs w:val="24"/>
              </w:rPr>
            </w:pPr>
          </w:p>
        </w:tc>
      </w:tr>
      <w:tr w14:paraId="709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BDAAC90">
            <w:pPr>
              <w:ind w:firstLine="496"/>
              <w:jc w:val="center"/>
              <w:rPr>
                <w:spacing w:val="4"/>
                <w:sz w:val="24"/>
                <w:szCs w:val="24"/>
              </w:rPr>
            </w:pPr>
          </w:p>
        </w:tc>
        <w:tc>
          <w:tcPr>
            <w:tcW w:w="1276" w:type="dxa"/>
            <w:vAlign w:val="center"/>
          </w:tcPr>
          <w:p w14:paraId="32DF5D31">
            <w:pPr>
              <w:ind w:firstLine="496"/>
              <w:jc w:val="center"/>
              <w:rPr>
                <w:spacing w:val="4"/>
                <w:sz w:val="24"/>
                <w:szCs w:val="24"/>
              </w:rPr>
            </w:pPr>
          </w:p>
        </w:tc>
        <w:tc>
          <w:tcPr>
            <w:tcW w:w="2410" w:type="dxa"/>
            <w:vAlign w:val="center"/>
          </w:tcPr>
          <w:p w14:paraId="5BB88F97">
            <w:pPr>
              <w:ind w:firstLine="496"/>
              <w:jc w:val="center"/>
              <w:rPr>
                <w:spacing w:val="4"/>
                <w:sz w:val="24"/>
                <w:szCs w:val="24"/>
              </w:rPr>
            </w:pPr>
          </w:p>
        </w:tc>
        <w:tc>
          <w:tcPr>
            <w:tcW w:w="2126" w:type="dxa"/>
            <w:vAlign w:val="center"/>
          </w:tcPr>
          <w:p w14:paraId="2D0508C9">
            <w:pPr>
              <w:ind w:firstLine="496"/>
              <w:jc w:val="center"/>
              <w:rPr>
                <w:spacing w:val="4"/>
                <w:sz w:val="24"/>
                <w:szCs w:val="24"/>
              </w:rPr>
            </w:pPr>
          </w:p>
        </w:tc>
        <w:tc>
          <w:tcPr>
            <w:tcW w:w="2126" w:type="dxa"/>
            <w:vAlign w:val="center"/>
          </w:tcPr>
          <w:p w14:paraId="59A71532">
            <w:pPr>
              <w:ind w:firstLine="496"/>
              <w:jc w:val="center"/>
              <w:rPr>
                <w:spacing w:val="4"/>
                <w:sz w:val="24"/>
                <w:szCs w:val="24"/>
              </w:rPr>
            </w:pPr>
          </w:p>
        </w:tc>
        <w:tc>
          <w:tcPr>
            <w:tcW w:w="1134" w:type="dxa"/>
            <w:vAlign w:val="center"/>
          </w:tcPr>
          <w:p w14:paraId="4E8E4D33">
            <w:pPr>
              <w:ind w:firstLine="496"/>
              <w:jc w:val="center"/>
              <w:rPr>
                <w:spacing w:val="4"/>
                <w:sz w:val="24"/>
                <w:szCs w:val="24"/>
              </w:rPr>
            </w:pPr>
          </w:p>
        </w:tc>
      </w:tr>
      <w:tr w14:paraId="7144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8396D3C">
            <w:pPr>
              <w:ind w:firstLine="496"/>
              <w:jc w:val="center"/>
              <w:rPr>
                <w:spacing w:val="4"/>
                <w:sz w:val="24"/>
                <w:szCs w:val="24"/>
              </w:rPr>
            </w:pPr>
          </w:p>
        </w:tc>
        <w:tc>
          <w:tcPr>
            <w:tcW w:w="1276" w:type="dxa"/>
            <w:vAlign w:val="center"/>
          </w:tcPr>
          <w:p w14:paraId="3F2BCE9E">
            <w:pPr>
              <w:ind w:firstLine="496"/>
              <w:jc w:val="center"/>
              <w:rPr>
                <w:spacing w:val="4"/>
                <w:sz w:val="24"/>
                <w:szCs w:val="24"/>
              </w:rPr>
            </w:pPr>
          </w:p>
        </w:tc>
        <w:tc>
          <w:tcPr>
            <w:tcW w:w="2410" w:type="dxa"/>
            <w:vAlign w:val="center"/>
          </w:tcPr>
          <w:p w14:paraId="6A0488A2">
            <w:pPr>
              <w:ind w:firstLine="496"/>
              <w:jc w:val="center"/>
              <w:rPr>
                <w:spacing w:val="4"/>
                <w:sz w:val="24"/>
                <w:szCs w:val="24"/>
              </w:rPr>
            </w:pPr>
          </w:p>
        </w:tc>
        <w:tc>
          <w:tcPr>
            <w:tcW w:w="2126" w:type="dxa"/>
            <w:vAlign w:val="center"/>
          </w:tcPr>
          <w:p w14:paraId="726C4A17">
            <w:pPr>
              <w:ind w:firstLine="496"/>
              <w:jc w:val="center"/>
              <w:rPr>
                <w:spacing w:val="4"/>
                <w:sz w:val="24"/>
                <w:szCs w:val="24"/>
              </w:rPr>
            </w:pPr>
          </w:p>
        </w:tc>
        <w:tc>
          <w:tcPr>
            <w:tcW w:w="2126" w:type="dxa"/>
            <w:vAlign w:val="center"/>
          </w:tcPr>
          <w:p w14:paraId="5ACCF2C1">
            <w:pPr>
              <w:ind w:firstLine="496"/>
              <w:jc w:val="center"/>
              <w:rPr>
                <w:spacing w:val="4"/>
                <w:sz w:val="24"/>
                <w:szCs w:val="24"/>
              </w:rPr>
            </w:pPr>
          </w:p>
        </w:tc>
        <w:tc>
          <w:tcPr>
            <w:tcW w:w="1134" w:type="dxa"/>
            <w:vAlign w:val="center"/>
          </w:tcPr>
          <w:p w14:paraId="463F1BC8">
            <w:pPr>
              <w:ind w:firstLine="496"/>
              <w:jc w:val="center"/>
              <w:rPr>
                <w:spacing w:val="4"/>
                <w:sz w:val="24"/>
                <w:szCs w:val="24"/>
              </w:rPr>
            </w:pPr>
          </w:p>
        </w:tc>
      </w:tr>
    </w:tbl>
    <w:p w14:paraId="2ECB3003">
      <w:pPr>
        <w:adjustRightInd w:val="0"/>
        <w:snapToGrid w:val="0"/>
        <w:spacing w:line="360" w:lineRule="auto"/>
        <w:ind w:firstLine="480" w:firstLineChars="200"/>
        <w:rPr>
          <w:sz w:val="24"/>
          <w:szCs w:val="24"/>
        </w:rPr>
      </w:pPr>
    </w:p>
    <w:p w14:paraId="7E54DFEA">
      <w:pPr>
        <w:adjustRightInd w:val="0"/>
        <w:snapToGrid w:val="0"/>
        <w:spacing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u w:val="single"/>
        </w:rPr>
        <w:t>（盖章）</w:t>
      </w:r>
    </w:p>
    <w:p w14:paraId="700ADFA1">
      <w:pPr>
        <w:adjustRightInd w:val="0"/>
        <w:snapToGrid w:val="0"/>
        <w:spacing w:line="360" w:lineRule="auto"/>
        <w:ind w:firstLine="480" w:firstLineChars="200"/>
        <w:rPr>
          <w:sz w:val="24"/>
          <w:szCs w:val="24"/>
        </w:rPr>
      </w:pPr>
      <w:r>
        <w:rPr>
          <w:rFonts w:hint="default"/>
          <w:sz w:val="24"/>
          <w:szCs w:val="24"/>
        </w:rPr>
        <w:t>法定代表人或被授权代表：</w:t>
      </w:r>
      <w:r>
        <w:rPr>
          <w:sz w:val="24"/>
          <w:szCs w:val="24"/>
          <w:u w:val="single"/>
        </w:rPr>
        <w:t xml:space="preserve">                     </w:t>
      </w:r>
      <w:r>
        <w:rPr>
          <w:rFonts w:hint="default"/>
          <w:sz w:val="24"/>
          <w:szCs w:val="24"/>
          <w:u w:val="single"/>
        </w:rPr>
        <w:t>（签字或盖章）</w:t>
      </w:r>
    </w:p>
    <w:p w14:paraId="2152C9FE">
      <w:pPr>
        <w:adjustRightInd w:val="0"/>
        <w:snapToGrid w:val="0"/>
        <w:spacing w:line="360" w:lineRule="auto"/>
        <w:ind w:firstLine="480" w:firstLineChars="200"/>
        <w:rPr>
          <w:sz w:val="24"/>
          <w:szCs w:val="24"/>
        </w:rPr>
      </w:pPr>
      <w:r>
        <w:rPr>
          <w:rFonts w:hint="default"/>
          <w:sz w:val="24"/>
          <w:szCs w:val="24"/>
        </w:rPr>
        <w:t>投标日期：</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p>
    <w:p w14:paraId="58262077">
      <w:pPr>
        <w:adjustRightInd w:val="0"/>
        <w:snapToGrid w:val="0"/>
        <w:spacing w:line="360" w:lineRule="auto"/>
        <w:rPr>
          <w:b/>
          <w:sz w:val="24"/>
          <w:szCs w:val="24"/>
        </w:rPr>
      </w:pPr>
    </w:p>
    <w:p w14:paraId="45F1A6AC">
      <w:pPr>
        <w:adjustRightInd w:val="0"/>
        <w:snapToGrid w:val="0"/>
        <w:spacing w:line="360" w:lineRule="auto"/>
        <w:rPr>
          <w:b/>
          <w:sz w:val="24"/>
          <w:szCs w:val="24"/>
        </w:rPr>
      </w:pPr>
      <w:r>
        <w:rPr>
          <w:rFonts w:hint="default"/>
          <w:b/>
          <w:sz w:val="24"/>
          <w:szCs w:val="24"/>
        </w:rPr>
        <w:t>注：</w:t>
      </w:r>
    </w:p>
    <w:p w14:paraId="76FBC832">
      <w:pPr>
        <w:adjustRightInd w:val="0"/>
        <w:snapToGrid w:val="0"/>
        <w:spacing w:line="360" w:lineRule="auto"/>
        <w:ind w:firstLine="482"/>
        <w:rPr>
          <w:b/>
          <w:sz w:val="24"/>
          <w:szCs w:val="24"/>
        </w:rPr>
      </w:pPr>
      <w:r>
        <w:rPr>
          <w:rFonts w:hint="eastAsia" w:ascii="宋体" w:hAnsi="宋体" w:cs="宋体"/>
          <w:b/>
          <w:sz w:val="24"/>
          <w:szCs w:val="24"/>
        </w:rPr>
        <w:t>①</w:t>
      </w:r>
      <w:r>
        <w:rPr>
          <w:rFonts w:hint="default"/>
          <w:b/>
          <w:sz w:val="24"/>
          <w:szCs w:val="24"/>
        </w:rPr>
        <w:t>不如实填写偏离情况的响应文件将视为虚假材料。</w:t>
      </w:r>
    </w:p>
    <w:p w14:paraId="7E708174">
      <w:pPr>
        <w:adjustRightInd w:val="0"/>
        <w:snapToGrid w:val="0"/>
        <w:spacing w:line="360" w:lineRule="auto"/>
        <w:ind w:firstLine="480" w:firstLineChars="200"/>
        <w:rPr>
          <w:b/>
          <w:sz w:val="24"/>
          <w:szCs w:val="24"/>
        </w:rPr>
      </w:pPr>
      <w:r>
        <w:rPr>
          <w:rFonts w:hint="eastAsia" w:ascii="宋体" w:hAnsi="宋体" w:cs="宋体"/>
          <w:b/>
          <w:sz w:val="24"/>
          <w:szCs w:val="24"/>
        </w:rPr>
        <w:t>②</w:t>
      </w:r>
      <w:r>
        <w:rPr>
          <w:rFonts w:hint="default"/>
          <w:b/>
          <w:sz w:val="24"/>
          <w:szCs w:val="24"/>
        </w:rPr>
        <w:t>供应商提交的响应文件中必须按采购文件技术要求的内容对此表逐条详细填写。</w:t>
      </w:r>
    </w:p>
    <w:p w14:paraId="15B67E9E">
      <w:pPr>
        <w:adjustRightInd w:val="0"/>
        <w:snapToGrid w:val="0"/>
        <w:spacing w:line="360" w:lineRule="auto"/>
        <w:ind w:firstLine="480" w:firstLineChars="200"/>
        <w:rPr>
          <w:b/>
          <w:sz w:val="24"/>
          <w:szCs w:val="24"/>
        </w:rPr>
      </w:pPr>
      <w:r>
        <w:rPr>
          <w:rFonts w:hint="eastAsia" w:ascii="宋体" w:hAnsi="宋体" w:cs="宋体"/>
          <w:b/>
          <w:sz w:val="24"/>
          <w:szCs w:val="24"/>
        </w:rPr>
        <w:t>③</w:t>
      </w:r>
      <w:r>
        <w:rPr>
          <w:rFonts w:hint="default"/>
          <w:b/>
          <w:sz w:val="24"/>
          <w:szCs w:val="24"/>
        </w:rPr>
        <w:t>技术支撑材料（证明材料）详见第二章采购需求。</w:t>
      </w:r>
    </w:p>
    <w:p w14:paraId="01EAAA32">
      <w:pPr>
        <w:pStyle w:val="5"/>
        <w:spacing w:line="360" w:lineRule="auto"/>
        <w:rPr>
          <w:b w:val="0"/>
          <w:kern w:val="2"/>
          <w:sz w:val="24"/>
          <w:szCs w:val="24"/>
        </w:rPr>
      </w:pPr>
    </w:p>
    <w:p w14:paraId="183C6762">
      <w:pPr>
        <w:pStyle w:val="5"/>
        <w:spacing w:line="360" w:lineRule="auto"/>
        <w:rPr>
          <w:b w:val="0"/>
          <w:kern w:val="2"/>
          <w:sz w:val="24"/>
          <w:szCs w:val="24"/>
        </w:rPr>
      </w:pPr>
    </w:p>
    <w:p w14:paraId="7A5E4DE5">
      <w:pPr>
        <w:pStyle w:val="5"/>
        <w:spacing w:line="360" w:lineRule="auto"/>
        <w:rPr>
          <w:kern w:val="2"/>
          <w:sz w:val="24"/>
          <w:szCs w:val="24"/>
        </w:rPr>
      </w:pPr>
      <w:r>
        <w:rPr>
          <w:rFonts w:hint="default"/>
          <w:b w:val="0"/>
          <w:kern w:val="2"/>
          <w:sz w:val="24"/>
          <w:szCs w:val="24"/>
        </w:rPr>
        <w:t>2.</w:t>
      </w:r>
      <w:r>
        <w:rPr>
          <w:rFonts w:hint="default"/>
          <w:kern w:val="2"/>
          <w:sz w:val="24"/>
          <w:szCs w:val="24"/>
        </w:rPr>
        <w:t xml:space="preserve"> 项目实施方案（如有，根据采购需求及评审办法的要求编制）</w:t>
      </w:r>
    </w:p>
    <w:p w14:paraId="66ADFDD9"/>
    <w:p w14:paraId="45404BBD">
      <w:pPr>
        <w:pStyle w:val="8"/>
        <w:rPr>
          <w:rFonts w:ascii="Times New Roman" w:hAnsi="Times New Roman"/>
        </w:rPr>
      </w:pPr>
    </w:p>
    <w:p w14:paraId="1C8A0DAB">
      <w:pPr>
        <w:pStyle w:val="25"/>
      </w:pPr>
      <w:bookmarkStart w:id="149" w:name="_Toc10849"/>
      <w:r>
        <w:t xml:space="preserve">3. </w:t>
      </w:r>
      <w:bookmarkEnd w:id="149"/>
      <w:r>
        <w:t>项目服务方案（如有，根据采购需求及评审办法的要求编制）</w:t>
      </w:r>
    </w:p>
    <w:p w14:paraId="0BB247A6"/>
    <w:p w14:paraId="18144855">
      <w:pPr>
        <w:pStyle w:val="8"/>
        <w:rPr>
          <w:rFonts w:ascii="Times New Roman" w:hAnsi="Times New Roman"/>
        </w:rPr>
      </w:pPr>
    </w:p>
    <w:p w14:paraId="31319F4C"/>
    <w:p w14:paraId="6D5634F9">
      <w:pPr>
        <w:pStyle w:val="8"/>
        <w:rPr>
          <w:rFonts w:ascii="Times New Roman" w:hAnsi="Times New Roman"/>
        </w:rPr>
      </w:pPr>
    </w:p>
    <w:p w14:paraId="2A19CA11">
      <w:pPr>
        <w:pStyle w:val="25"/>
      </w:pPr>
      <w:r>
        <w:t>4. 项目管理方案（如有，根据采购需求及评审办法的要求编制）</w:t>
      </w:r>
    </w:p>
    <w:p w14:paraId="7A37E61B">
      <w:pPr>
        <w:pStyle w:val="8"/>
        <w:rPr>
          <w:rFonts w:ascii="Times New Roman" w:hAnsi="Times New Roman"/>
        </w:rPr>
      </w:pPr>
    </w:p>
    <w:p w14:paraId="01251ED4"/>
    <w:p w14:paraId="3354C2E4">
      <w:pPr>
        <w:pStyle w:val="8"/>
        <w:rPr>
          <w:rFonts w:ascii="Times New Roman" w:hAnsi="Times New Roman"/>
        </w:rPr>
      </w:pPr>
    </w:p>
    <w:p w14:paraId="3B85DD2F"/>
    <w:p w14:paraId="344B1F4D">
      <w:pPr>
        <w:pStyle w:val="25"/>
      </w:pPr>
      <w:r>
        <w:rPr>
          <w:rFonts w:hint="default"/>
        </w:rPr>
        <w:t>5. 现场培训及考核方案（如有，根据采购需求及评审办法的要求编制）</w:t>
      </w:r>
    </w:p>
    <w:p w14:paraId="71C341A2"/>
    <w:p w14:paraId="144126A9">
      <w:pPr>
        <w:pStyle w:val="8"/>
        <w:rPr>
          <w:rFonts w:ascii="Times New Roman" w:hAnsi="Times New Roman"/>
        </w:rPr>
      </w:pPr>
    </w:p>
    <w:p w14:paraId="4EAB2342"/>
    <w:p w14:paraId="7952651C">
      <w:pPr>
        <w:pStyle w:val="8"/>
        <w:rPr>
          <w:rFonts w:ascii="Times New Roman" w:hAnsi="Times New Roman"/>
        </w:rPr>
      </w:pPr>
    </w:p>
    <w:p w14:paraId="77A9FEA7">
      <w:pPr>
        <w:pStyle w:val="25"/>
      </w:pPr>
      <w:bookmarkStart w:id="150" w:name="_Toc15158"/>
      <w:r>
        <w:t xml:space="preserve">6. </w:t>
      </w:r>
      <w:bookmarkEnd w:id="150"/>
      <w:bookmarkStart w:id="151" w:name="_Toc13694"/>
      <w:r>
        <w:t>供应商认为需要提供的其他文件和资料</w:t>
      </w:r>
      <w:bookmarkEnd w:id="147"/>
      <w:bookmarkEnd w:id="148"/>
      <w:bookmarkEnd w:id="151"/>
      <w:r>
        <w:t>（如有）</w:t>
      </w:r>
    </w:p>
    <w:p w14:paraId="4A0B1CC6">
      <w:pPr>
        <w:pStyle w:val="11"/>
        <w:jc w:val="center"/>
        <w:rPr>
          <w:b/>
          <w:sz w:val="28"/>
          <w:szCs w:val="28"/>
        </w:rPr>
      </w:pPr>
      <w:r>
        <w:rPr>
          <w:szCs w:val="21"/>
        </w:rPr>
        <w:br w:type="page"/>
      </w:r>
      <w:bookmarkEnd w:id="117"/>
      <w:bookmarkStart w:id="152" w:name="_Toc19968"/>
      <w:bookmarkStart w:id="153" w:name="_Toc22408"/>
      <w:bookmarkStart w:id="154" w:name="_Toc14238"/>
      <w:r>
        <w:rPr>
          <w:rStyle w:val="23"/>
          <w:b/>
          <w:sz w:val="28"/>
          <w:szCs w:val="28"/>
        </w:rPr>
        <w:t>七、其他部分</w:t>
      </w:r>
      <w:bookmarkEnd w:id="152"/>
      <w:bookmarkEnd w:id="153"/>
      <w:bookmarkEnd w:id="154"/>
    </w:p>
    <w:p w14:paraId="74C02AA6">
      <w:pPr>
        <w:pStyle w:val="25"/>
        <w:spacing w:after="240"/>
      </w:pPr>
      <w:bookmarkStart w:id="155" w:name="_Toc22771"/>
      <w:bookmarkStart w:id="156" w:name="_Toc22466"/>
      <w:bookmarkStart w:id="157" w:name="_Toc21824"/>
      <w:r>
        <w:rPr>
          <w:rFonts w:hint="default"/>
        </w:rPr>
        <w:t xml:space="preserve">1. </w:t>
      </w:r>
      <w:r>
        <w:t>同意磋商文件条款声明格式</w:t>
      </w:r>
      <w:bookmarkEnd w:id="155"/>
      <w:bookmarkEnd w:id="156"/>
      <w:bookmarkEnd w:id="157"/>
    </w:p>
    <w:p w14:paraId="3C2AFC40">
      <w:pPr>
        <w:pStyle w:val="16"/>
      </w:pPr>
      <w:r>
        <w:t>同意磋商文件条款声明</w:t>
      </w:r>
      <w:r>
        <w:cr/>
      </w:r>
    </w:p>
    <w:p w14:paraId="0902C62E">
      <w:pPr>
        <w:pStyle w:val="12"/>
        <w:adjustRightInd w:val="0"/>
        <w:snapToGrid w:val="0"/>
        <w:spacing w:line="360" w:lineRule="auto"/>
        <w:rPr>
          <w:rFonts w:ascii="Times New Roman" w:hAnsi="Times New Roman"/>
          <w:sz w:val="24"/>
        </w:rPr>
      </w:pPr>
      <w:r>
        <w:rPr>
          <w:rFonts w:ascii="Times New Roman" w:hAnsi="Times New Roman"/>
          <w:sz w:val="24"/>
        </w:rPr>
        <w:t>致:</w:t>
      </w:r>
      <w:r>
        <w:rPr>
          <w:rFonts w:ascii="Times New Roman" w:hAnsi="Times New Roman"/>
          <w:spacing w:val="4"/>
          <w:sz w:val="24"/>
        </w:rPr>
        <w:t xml:space="preserve"> </w:t>
      </w:r>
      <w:r>
        <w:rPr>
          <w:rFonts w:hint="default" w:ascii="Times New Roman" w:hAnsi="Times New Roman"/>
          <w:spacing w:val="4"/>
          <w:sz w:val="24"/>
        </w:rPr>
        <w:t>兰州大学口腔医院</w:t>
      </w:r>
    </w:p>
    <w:p w14:paraId="50D81166">
      <w:pPr>
        <w:pStyle w:val="12"/>
        <w:adjustRightInd w:val="0"/>
        <w:snapToGrid w:val="0"/>
        <w:spacing w:line="360" w:lineRule="auto"/>
        <w:ind w:firstLine="480"/>
        <w:rPr>
          <w:rFonts w:ascii="Times New Roman" w:hAnsi="Times New Roman"/>
          <w:sz w:val="24"/>
        </w:rPr>
      </w:pPr>
      <w:r>
        <w:rPr>
          <w:rFonts w:ascii="Times New Roman" w:hAnsi="Times New Roman"/>
          <w:sz w:val="24"/>
        </w:rPr>
        <w:t>为响应你方组织的</w:t>
      </w:r>
      <w:r>
        <w:rPr>
          <w:rFonts w:ascii="Times New Roman" w:hAnsi="Times New Roman"/>
          <w:sz w:val="24"/>
          <w:u w:val="single"/>
        </w:rPr>
        <w:t xml:space="preserve">     </w:t>
      </w:r>
      <w:r>
        <w:rPr>
          <w:rFonts w:hint="default" w:ascii="Times New Roman" w:hAnsi="Times New Roman"/>
          <w:sz w:val="24"/>
          <w:u w:val="single"/>
        </w:rPr>
        <w:t>（项目名称）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的采购活动，项目编号为：</w:t>
      </w:r>
      <w:r>
        <w:rPr>
          <w:rFonts w:ascii="Times New Roman" w:hAnsi="Times New Roman"/>
          <w:sz w:val="24"/>
          <w:u w:val="single"/>
        </w:rPr>
        <w:t xml:space="preserve">                 </w:t>
      </w:r>
      <w:r>
        <w:rPr>
          <w:rFonts w:ascii="Times New Roman" w:hAnsi="Times New Roman"/>
          <w:sz w:val="24"/>
        </w:rPr>
        <w:t>，我方在参与</w:t>
      </w:r>
      <w:r>
        <w:rPr>
          <w:rFonts w:hint="default" w:ascii="Times New Roman" w:hAnsi="Times New Roman"/>
          <w:sz w:val="24"/>
        </w:rPr>
        <w:t>响应</w:t>
      </w:r>
      <w:r>
        <w:rPr>
          <w:rFonts w:ascii="Times New Roman" w:hAnsi="Times New Roman"/>
          <w:sz w:val="24"/>
        </w:rPr>
        <w:t>前已详细研究了磋商文件的所有内容，包括修改或更改（正）文件（如有）和所有已提供的参考资料以及有关附件，我方完全明白并认为此磋商文件没有倾向性，也没有存在排斥潜在供应商的内容，我方同意磋商文件的相关条款并承诺参与磋商后不再对磋商文件的任何条款提出质疑或异议。</w:t>
      </w:r>
    </w:p>
    <w:p w14:paraId="00DC7A56">
      <w:pPr>
        <w:pStyle w:val="12"/>
        <w:adjustRightInd w:val="0"/>
        <w:snapToGrid w:val="0"/>
        <w:spacing w:line="360" w:lineRule="auto"/>
        <w:ind w:firstLine="480"/>
        <w:rPr>
          <w:rFonts w:ascii="Times New Roman" w:hAnsi="Times New Roman"/>
          <w:sz w:val="24"/>
        </w:rPr>
      </w:pPr>
      <w:r>
        <w:rPr>
          <w:rFonts w:ascii="Times New Roman" w:hAnsi="Times New Roman"/>
          <w:sz w:val="24"/>
        </w:rPr>
        <w:t>特此声明。</w:t>
      </w:r>
    </w:p>
    <w:p w14:paraId="6F1E3A3E">
      <w:pPr>
        <w:pStyle w:val="12"/>
        <w:adjustRightInd w:val="0"/>
        <w:snapToGrid w:val="0"/>
        <w:spacing w:line="360" w:lineRule="auto"/>
        <w:ind w:firstLine="480"/>
        <w:rPr>
          <w:rFonts w:ascii="Times New Roman" w:hAnsi="Times New Roman"/>
          <w:sz w:val="24"/>
        </w:rPr>
      </w:pPr>
    </w:p>
    <w:p w14:paraId="1FF2DFB3">
      <w:pPr>
        <w:pStyle w:val="12"/>
        <w:adjustRightInd w:val="0"/>
        <w:snapToGrid w:val="0"/>
        <w:spacing w:line="360" w:lineRule="auto"/>
        <w:jc w:val="righ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rPr>
        <w:t xml:space="preserve">（盖章）  </w:t>
      </w:r>
    </w:p>
    <w:p w14:paraId="1765C920">
      <w:pPr>
        <w:tabs>
          <w:tab w:val="left" w:pos="3060"/>
        </w:tabs>
        <w:adjustRightInd w:val="0"/>
        <w:snapToGrid w:val="0"/>
        <w:spacing w:line="360" w:lineRule="auto"/>
        <w:ind w:firstLine="6240" w:firstLineChars="2600"/>
        <w:rPr>
          <w:sz w:val="24"/>
          <w:szCs w:val="21"/>
        </w:rPr>
      </w:pPr>
      <w:r>
        <w:rPr>
          <w:sz w:val="24"/>
          <w:szCs w:val="21"/>
        </w:rPr>
        <w:t>年     月     日</w:t>
      </w:r>
    </w:p>
    <w:p w14:paraId="7BDBD2DA">
      <w:pPr>
        <w:tabs>
          <w:tab w:val="left" w:pos="3060"/>
        </w:tabs>
        <w:adjustRightInd w:val="0"/>
        <w:snapToGrid w:val="0"/>
        <w:spacing w:line="360" w:lineRule="auto"/>
        <w:ind w:firstLine="5760" w:firstLineChars="2400"/>
        <w:rPr>
          <w:b/>
          <w:sz w:val="24"/>
          <w:szCs w:val="21"/>
        </w:rPr>
      </w:pPr>
      <w:r>
        <w:rPr>
          <w:sz w:val="24"/>
          <w:szCs w:val="21"/>
        </w:rPr>
        <w:br w:type="page"/>
      </w:r>
    </w:p>
    <w:p w14:paraId="50F8FD96">
      <w:pPr>
        <w:pStyle w:val="25"/>
        <w:spacing w:after="240"/>
      </w:pPr>
      <w:bookmarkStart w:id="158" w:name="_Toc9557"/>
      <w:bookmarkStart w:id="159" w:name="_Toc6747"/>
      <w:bookmarkStart w:id="160" w:name="_Toc17797"/>
      <w:r>
        <w:rPr>
          <w:rFonts w:hint="default"/>
          <w:kern w:val="0"/>
        </w:rPr>
        <w:t>2.</w:t>
      </w:r>
      <w:r>
        <w:t xml:space="preserve"> 虚假</w:t>
      </w:r>
      <w:r>
        <w:rPr>
          <w:rFonts w:hint="default"/>
        </w:rPr>
        <w:t>响应</w:t>
      </w:r>
      <w:r>
        <w:t>承担责任声明</w:t>
      </w:r>
      <w:bookmarkEnd w:id="158"/>
      <w:bookmarkEnd w:id="159"/>
      <w:bookmarkEnd w:id="160"/>
    </w:p>
    <w:p w14:paraId="70E0C921">
      <w:pPr>
        <w:pStyle w:val="16"/>
      </w:pPr>
      <w:r>
        <w:t>虚假</w:t>
      </w:r>
      <w:r>
        <w:rPr>
          <w:rFonts w:hint="default"/>
        </w:rPr>
        <w:t>响应</w:t>
      </w:r>
      <w:r>
        <w:t>承担责任声明</w:t>
      </w:r>
    </w:p>
    <w:p w14:paraId="1F827054">
      <w:pPr>
        <w:pStyle w:val="12"/>
        <w:adjustRightInd w:val="0"/>
        <w:snapToGrid w:val="0"/>
        <w:spacing w:line="360" w:lineRule="auto"/>
        <w:rPr>
          <w:rFonts w:ascii="Times New Roman" w:hAnsi="Times New Roman"/>
          <w:spacing w:val="4"/>
          <w:sz w:val="24"/>
        </w:rPr>
      </w:pPr>
      <w:r>
        <w:rPr>
          <w:rFonts w:ascii="Times New Roman" w:hAnsi="Times New Roman"/>
          <w:sz w:val="24"/>
        </w:rPr>
        <w:t>致:</w:t>
      </w:r>
      <w:r>
        <w:rPr>
          <w:rFonts w:ascii="Times New Roman" w:hAnsi="Times New Roman"/>
        </w:rPr>
        <w:t xml:space="preserve"> </w:t>
      </w:r>
      <w:r>
        <w:rPr>
          <w:rFonts w:hint="default" w:ascii="Times New Roman" w:hAnsi="Times New Roman"/>
          <w:spacing w:val="4"/>
          <w:sz w:val="24"/>
        </w:rPr>
        <w:t>兰州大学口腔医院</w:t>
      </w:r>
    </w:p>
    <w:p w14:paraId="72CACE71">
      <w:pPr>
        <w:pStyle w:val="12"/>
        <w:adjustRightInd w:val="0"/>
        <w:snapToGrid w:val="0"/>
        <w:spacing w:line="360" w:lineRule="auto"/>
        <w:ind w:firstLine="480" w:firstLineChars="200"/>
        <w:rPr>
          <w:rFonts w:ascii="Times New Roman" w:hAnsi="Times New Roman"/>
          <w:sz w:val="24"/>
        </w:rPr>
      </w:pPr>
      <w:r>
        <w:rPr>
          <w:rFonts w:ascii="Times New Roman" w:hAnsi="Times New Roman"/>
          <w:sz w:val="24"/>
        </w:rPr>
        <w:t>我公司承诺所提供的响应文件（包括一切技术资料、技术承诺、商务承诺等）均真实有效，若在项目</w:t>
      </w:r>
      <w:r>
        <w:rPr>
          <w:rFonts w:hint="default" w:ascii="Times New Roman" w:hAnsi="Times New Roman"/>
          <w:sz w:val="24"/>
        </w:rPr>
        <w:t>采购</w:t>
      </w:r>
      <w:r>
        <w:rPr>
          <w:rFonts w:ascii="Times New Roman" w:hAnsi="Times New Roman"/>
          <w:sz w:val="24"/>
        </w:rPr>
        <w:t>过程中（包括</w:t>
      </w:r>
      <w:r>
        <w:rPr>
          <w:rFonts w:hint="default" w:ascii="Times New Roman" w:hAnsi="Times New Roman"/>
          <w:sz w:val="24"/>
        </w:rPr>
        <w:t>评审</w:t>
      </w:r>
      <w:r>
        <w:rPr>
          <w:rFonts w:ascii="Times New Roman" w:hAnsi="Times New Roman"/>
          <w:sz w:val="24"/>
        </w:rPr>
        <w:t>、成交公</w:t>
      </w:r>
      <w:r>
        <w:rPr>
          <w:rFonts w:hint="default" w:ascii="Times New Roman" w:hAnsi="Times New Roman"/>
          <w:sz w:val="24"/>
        </w:rPr>
        <w:t>告</w:t>
      </w:r>
      <w:r>
        <w:rPr>
          <w:rFonts w:ascii="Times New Roman" w:hAnsi="Times New Roman"/>
          <w:sz w:val="24"/>
        </w:rPr>
        <w:t>过程）及履行合同期间（包括验收过程）发现我公司</w:t>
      </w:r>
      <w:r>
        <w:rPr>
          <w:rFonts w:hint="default" w:ascii="Times New Roman" w:hAnsi="Times New Roman"/>
          <w:sz w:val="24"/>
        </w:rPr>
        <w:t>服务</w:t>
      </w:r>
      <w:r>
        <w:rPr>
          <w:rFonts w:ascii="Times New Roman" w:hAnsi="Times New Roman"/>
          <w:sz w:val="24"/>
        </w:rPr>
        <w:t>与响应（文件）不一致，或发现我公司提供了不真实的响应文件（虚假材料），我公司愿意承担一切法律责任并认可采购人或监督部门作出的取消成交资格、罚没保证金等决定。</w:t>
      </w:r>
    </w:p>
    <w:p w14:paraId="0692445C">
      <w:pPr>
        <w:tabs>
          <w:tab w:val="left" w:pos="3060"/>
        </w:tabs>
        <w:spacing w:line="560" w:lineRule="exact"/>
        <w:ind w:firstLine="480" w:firstLineChars="200"/>
        <w:rPr>
          <w:rFonts w:ascii="Times New Roman" w:hAnsi="Times New Roman"/>
          <w:sz w:val="24"/>
          <w:szCs w:val="24"/>
        </w:rPr>
      </w:pPr>
      <w:r>
        <w:rPr>
          <w:rFonts w:hint="eastAsia" w:ascii="宋体" w:hAnsi="宋体" w:cs="宋体"/>
          <w:sz w:val="24"/>
          <w:szCs w:val="24"/>
        </w:rPr>
        <w:t>①</w:t>
      </w:r>
      <w:r>
        <w:rPr>
          <w:rFonts w:hint="default" w:ascii="Times New Roman" w:hAnsi="Times New Roman"/>
          <w:sz w:val="24"/>
          <w:szCs w:val="24"/>
        </w:rPr>
        <w:t>我单位响应文件中提供的各类企业和人员证书及相关资料的扫描件与原件一致，真实有效；</w:t>
      </w:r>
    </w:p>
    <w:p w14:paraId="6A040F4F">
      <w:pPr>
        <w:tabs>
          <w:tab w:val="left" w:pos="3060"/>
        </w:tabs>
        <w:spacing w:line="560" w:lineRule="exact"/>
        <w:ind w:firstLine="480" w:firstLineChars="200"/>
        <w:rPr>
          <w:rFonts w:ascii="Times New Roman" w:hAnsi="Times New Roman"/>
          <w:sz w:val="24"/>
          <w:szCs w:val="24"/>
        </w:rPr>
      </w:pPr>
      <w:r>
        <w:rPr>
          <w:rFonts w:hint="eastAsia" w:ascii="宋体" w:hAnsi="宋体" w:cs="宋体"/>
          <w:sz w:val="24"/>
          <w:szCs w:val="24"/>
        </w:rPr>
        <w:t>②</w:t>
      </w:r>
      <w:r>
        <w:rPr>
          <w:rFonts w:hint="default" w:ascii="Times New Roman" w:hAnsi="Times New Roman"/>
          <w:sz w:val="24"/>
          <w:szCs w:val="24"/>
        </w:rPr>
        <w:t>我单位愿意在成交公告中公示本单位响应文件中的企业和人员资质证书及相关资料，接受社会监督；</w:t>
      </w:r>
    </w:p>
    <w:p w14:paraId="1F56A009">
      <w:pPr>
        <w:pStyle w:val="12"/>
        <w:adjustRightInd w:val="0"/>
        <w:snapToGrid w:val="0"/>
        <w:spacing w:line="560" w:lineRule="exact"/>
        <w:ind w:firstLine="480" w:firstLineChars="200"/>
        <w:rPr>
          <w:rFonts w:ascii="Times New Roman" w:hAnsi="Times New Roman"/>
          <w:sz w:val="24"/>
        </w:rPr>
      </w:pPr>
      <w:r>
        <w:rPr>
          <w:rFonts w:hint="eastAsia" w:hAnsi="宋体" w:cs="宋体"/>
          <w:sz w:val="24"/>
          <w:szCs w:val="24"/>
        </w:rPr>
        <w:t>③</w:t>
      </w:r>
      <w:r>
        <w:rPr>
          <w:rFonts w:hint="default" w:ascii="Times New Roman" w:hAnsi="Times New Roman"/>
          <w:sz w:val="24"/>
          <w:szCs w:val="24"/>
        </w:rPr>
        <w:t>贵单位对响应文件中的相关资料若有任何疑义，我单位可随时提供该资料原件供贵单位核实。</w:t>
      </w:r>
    </w:p>
    <w:p w14:paraId="4911F33E">
      <w:pPr>
        <w:pStyle w:val="12"/>
        <w:adjustRightInd w:val="0"/>
        <w:snapToGrid w:val="0"/>
        <w:spacing w:line="360" w:lineRule="auto"/>
        <w:rPr>
          <w:rFonts w:ascii="Times New Roman" w:hAnsi="Times New Roman"/>
          <w:sz w:val="24"/>
        </w:rPr>
      </w:pPr>
      <w:r>
        <w:rPr>
          <w:rFonts w:ascii="Times New Roman" w:hAnsi="Times New Roman"/>
          <w:sz w:val="24"/>
        </w:rPr>
        <w:t xml:space="preserve">    特此声明。</w:t>
      </w:r>
    </w:p>
    <w:p w14:paraId="41D1E247">
      <w:pPr>
        <w:pStyle w:val="12"/>
        <w:adjustRightInd w:val="0"/>
        <w:snapToGrid w:val="0"/>
        <w:spacing w:line="360" w:lineRule="auto"/>
        <w:rPr>
          <w:rFonts w:ascii="Times New Roman" w:hAnsi="Times New Roman"/>
          <w:sz w:val="24"/>
        </w:rPr>
      </w:pPr>
    </w:p>
    <w:p w14:paraId="1210C151">
      <w:pPr>
        <w:pStyle w:val="12"/>
        <w:adjustRightInd w:val="0"/>
        <w:snapToGrid w:val="0"/>
        <w:spacing w:line="360" w:lineRule="auto"/>
        <w:jc w:val="righ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rPr>
        <w:t>（盖章）</w:t>
      </w:r>
      <w:r>
        <w:rPr>
          <w:rFonts w:ascii="Times New Roman" w:hAnsi="Times New Roman"/>
          <w:sz w:val="24"/>
          <w:u w:val="single"/>
        </w:rPr>
        <w:t xml:space="preserve">  </w:t>
      </w:r>
    </w:p>
    <w:p w14:paraId="2093A05C">
      <w:pPr>
        <w:tabs>
          <w:tab w:val="left" w:pos="3060"/>
        </w:tabs>
        <w:adjustRightInd w:val="0"/>
        <w:snapToGrid w:val="0"/>
        <w:spacing w:line="360" w:lineRule="auto"/>
        <w:rPr>
          <w:b/>
          <w:bCs/>
          <w:sz w:val="24"/>
          <w:szCs w:val="21"/>
        </w:rPr>
      </w:pPr>
    </w:p>
    <w:p w14:paraId="5623D8DB">
      <w:pPr>
        <w:tabs>
          <w:tab w:val="left" w:pos="3060"/>
        </w:tabs>
        <w:adjustRightInd w:val="0"/>
        <w:snapToGrid w:val="0"/>
        <w:spacing w:line="360" w:lineRule="auto"/>
        <w:ind w:firstLine="6480" w:firstLineChars="2700"/>
        <w:rPr>
          <w:sz w:val="24"/>
          <w:szCs w:val="21"/>
        </w:rPr>
      </w:pPr>
      <w:r>
        <w:rPr>
          <w:sz w:val="24"/>
          <w:szCs w:val="21"/>
        </w:rPr>
        <w:t>年     月     日</w:t>
      </w:r>
    </w:p>
    <w:p w14:paraId="78A8C37A">
      <w:pPr>
        <w:tabs>
          <w:tab w:val="left" w:pos="3060"/>
        </w:tabs>
        <w:adjustRightInd w:val="0"/>
        <w:snapToGrid w:val="0"/>
        <w:spacing w:line="360" w:lineRule="auto"/>
        <w:ind w:firstLine="5760" w:firstLineChars="2400"/>
        <w:rPr>
          <w:b/>
          <w:sz w:val="24"/>
          <w:szCs w:val="21"/>
        </w:rPr>
      </w:pPr>
    </w:p>
    <w:p w14:paraId="53E55770">
      <w:pPr>
        <w:pStyle w:val="7"/>
        <w:rPr>
          <w:rFonts w:ascii="Times New Roman" w:hAnsi="Times New Roman"/>
          <w:color w:val="auto"/>
        </w:rPr>
      </w:pPr>
    </w:p>
    <w:p w14:paraId="27636991">
      <w:pPr>
        <w:pStyle w:val="25"/>
      </w:pPr>
      <w:bookmarkStart w:id="161" w:name="_Toc3997"/>
      <w:bookmarkStart w:id="162" w:name="_Toc7601"/>
      <w:bookmarkStart w:id="163" w:name="_Toc8741"/>
      <w:r>
        <w:t>3. 供应商认为有必要提交的其他相关证明材料</w:t>
      </w:r>
      <w:bookmarkEnd w:id="161"/>
      <w:bookmarkEnd w:id="162"/>
      <w:bookmarkEnd w:id="163"/>
      <w:r>
        <w:t>（如有）</w:t>
      </w:r>
    </w:p>
    <w:p w14:paraId="6395B70E">
      <w:pPr>
        <w:pStyle w:val="4"/>
        <w:spacing w:line="240" w:lineRule="auto"/>
        <w:ind w:firstLine="0" w:firstLineChars="0"/>
        <w:rPr>
          <w:rFonts w:ascii="Times New Roman" w:hAnsi="Times New Roman" w:eastAsia="仿宋" w:cs="Times New Roman"/>
          <w:color w:val="auto"/>
        </w:rPr>
      </w:pPr>
    </w:p>
    <w:p w14:paraId="129438AF">
      <w:pPr>
        <w:pStyle w:val="3"/>
        <w:keepNext w:val="0"/>
        <w:keepLines w:val="0"/>
        <w:numPr>
          <w:ilvl w:val="0"/>
          <w:numId w:val="0"/>
        </w:numPr>
        <w:tabs>
          <w:tab w:val="clear" w:pos="840"/>
        </w:tabs>
        <w:spacing w:before="0" w:after="0" w:line="240" w:lineRule="auto"/>
        <w:ind w:left="428"/>
        <w:jc w:val="left"/>
        <w:rPr>
          <w:rFonts w:ascii="Times New Roman" w:hAnsi="Times New Roman" w:eastAsia="仿宋" w:cs="Times New Roman"/>
          <w:color w:val="auto"/>
          <w:sz w:val="24"/>
          <w:szCs w:val="24"/>
        </w:rPr>
      </w:pPr>
    </w:p>
    <w:p w14:paraId="4CBFBFD1"/>
    <w:sectPr>
      <w:headerReference r:id="rId8" w:type="default"/>
      <w:footerReference r:id="rId9" w:type="default"/>
      <w:pgSz w:w="11906" w:h="16838"/>
      <w:pgMar w:top="1440" w:right="1690" w:bottom="1440" w:left="169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A3BF">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DCA6">
    <w:pPr>
      <w:pStyle w:val="14"/>
      <w:framePr w:wrap="around" w:vAnchor="text" w:hAnchor="margin" w:xAlign="center" w:y="1"/>
      <w:rPr>
        <w:rStyle w:val="22"/>
      </w:rPr>
    </w:pPr>
    <w:r>
      <w:fldChar w:fldCharType="begin"/>
    </w:r>
    <w:r>
      <w:rPr>
        <w:rStyle w:val="22"/>
      </w:rPr>
      <w:instrText xml:space="preserve">PAGE  </w:instrText>
    </w:r>
    <w:r>
      <w:fldChar w:fldCharType="end"/>
    </w:r>
  </w:p>
  <w:p w14:paraId="5CAEE673">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BF67">
    <w:pPr>
      <w:pStyle w:val="1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8E7F78">
                          <w:pPr>
                            <w:pStyle w:val="14"/>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IW1OBb0BAAB7AwAADgAAAAAAAAABACAAAAAfAQAAZHJzL2Uyb0RvYy54bWxQSwUGAAAA&#10;AAYABgBZAQAATgUAAAAA&#10;">
              <v:fill on="f" focussize="0,0"/>
              <v:stroke on="f"/>
              <v:imagedata o:title=""/>
              <o:lock v:ext="edit" aspectratio="f"/>
              <v:textbox inset="0mm,0mm,0mm,0mm" style="mso-fit-shape-to-text:t;">
                <w:txbxContent>
                  <w:p w14:paraId="198E7F78">
                    <w:pPr>
                      <w:pStyle w:val="14"/>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9B5B">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E10D">
    <w:pP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420"/>
        </w:tabs>
        <w:ind w:left="420" w:hanging="420"/>
      </w:p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40683"/>
    <w:rsid w:val="0D384608"/>
    <w:rsid w:val="15913887"/>
    <w:rsid w:val="18477B83"/>
    <w:rsid w:val="1C3611B2"/>
    <w:rsid w:val="1DFF8A3F"/>
    <w:rsid w:val="21FA7AAB"/>
    <w:rsid w:val="22726855"/>
    <w:rsid w:val="23775858"/>
    <w:rsid w:val="27E86D24"/>
    <w:rsid w:val="335C6AB5"/>
    <w:rsid w:val="385E51FE"/>
    <w:rsid w:val="5567338E"/>
    <w:rsid w:val="56C90DDF"/>
    <w:rsid w:val="5DEF33BA"/>
    <w:rsid w:val="60BA69A1"/>
    <w:rsid w:val="623A387E"/>
    <w:rsid w:val="63FB69BC"/>
    <w:rsid w:val="7CE5051A"/>
    <w:rsid w:val="7F806259"/>
    <w:rsid w:val="9B0ED1A6"/>
    <w:rsid w:val="BBBB94F2"/>
    <w:rsid w:val="EBF255C2"/>
    <w:rsid w:val="FE856E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pPr>
    <w:rPr>
      <w:rFonts w:ascii="Times New Roman" w:hAnsi="Times New Roman" w:eastAsia="宋体" w:cs="Times New Roman"/>
      <w:color w:val="000000"/>
      <w:sz w:val="21"/>
      <w:u w:color="000000"/>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4"/>
    <w:qFormat/>
    <w:uiPriority w:val="0"/>
    <w:pPr>
      <w:keepNext/>
      <w:keepLines/>
      <w:widowControl w:val="0"/>
      <w:numPr>
        <w:ilvl w:val="1"/>
        <w:numId w:val="1"/>
      </w:numPr>
      <w:spacing w:before="260" w:after="260" w:line="416" w:lineRule="auto"/>
      <w:jc w:val="center"/>
      <w:outlineLvl w:val="1"/>
    </w:pPr>
    <w:rPr>
      <w:rFonts w:ascii="Arial" w:hAnsi="Arial" w:eastAsia="黑体"/>
      <w:b/>
      <w:kern w:val="2"/>
      <w:sz w:val="32"/>
    </w:rPr>
  </w:style>
  <w:style w:type="paragraph" w:styleId="5">
    <w:name w:val="heading 3"/>
    <w:basedOn w:val="1"/>
    <w:next w:val="1"/>
    <w:qFormat/>
    <w:uiPriority w:val="0"/>
    <w:pPr>
      <w:keepNext/>
      <w:keepLines/>
      <w:spacing w:before="260" w:after="260" w:line="416" w:lineRule="atLeast"/>
      <w:outlineLvl w:val="2"/>
    </w:pPr>
    <w:rPr>
      <w:b/>
      <w:bCs/>
      <w:sz w:val="32"/>
      <w:szCs w:val="32"/>
    </w:rPr>
  </w:style>
  <w:style w:type="paragraph" w:styleId="6">
    <w:name w:val="heading 6"/>
    <w:basedOn w:val="1"/>
    <w:next w:val="1"/>
    <w:qFormat/>
    <w:uiPriority w:val="0"/>
    <w:pPr>
      <w:keepNext/>
      <w:keepLines/>
      <w:spacing w:before="240" w:after="64" w:line="317" w:lineRule="auto"/>
      <w:outlineLvl w:val="5"/>
    </w:pPr>
    <w:rPr>
      <w:rFonts w:ascii="Arial" w:hAnsi="Arial" w:eastAsia="黑体"/>
      <w:b/>
      <w:sz w:val="24"/>
    </w:rPr>
  </w:style>
  <w:style w:type="paragraph" w:styleId="7">
    <w:name w:val="heading 9"/>
    <w:basedOn w:val="1"/>
    <w:next w:val="1"/>
    <w:qFormat/>
    <w:uiPriority w:val="9"/>
    <w:pPr>
      <w:keepNext/>
      <w:keepLines/>
      <w:spacing w:before="240" w:after="64" w:line="320" w:lineRule="atLeast"/>
      <w:outlineLvl w:val="8"/>
    </w:pPr>
    <w:rPr>
      <w:rFonts w:ascii="Cambria" w:hAnsi="Cambria"/>
      <w:szCs w:val="21"/>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8">
    <w:name w:val="toa heading"/>
    <w:basedOn w:val="1"/>
    <w:next w:val="1"/>
    <w:qFormat/>
    <w:uiPriority w:val="99"/>
    <w:pPr>
      <w:widowControl w:val="0"/>
      <w:spacing w:before="120" w:line="240" w:lineRule="auto"/>
    </w:pPr>
    <w:rPr>
      <w:rFonts w:ascii="Cambria" w:hAnsi="Cambria"/>
      <w:color w:val="auto"/>
      <w:kern w:val="2"/>
      <w:szCs w:val="24"/>
    </w:rPr>
  </w:style>
  <w:style w:type="paragraph" w:styleId="9">
    <w:name w:val="annotation text"/>
    <w:basedOn w:val="1"/>
    <w:qFormat/>
    <w:uiPriority w:val="0"/>
    <w:pPr>
      <w:jc w:val="left"/>
    </w:pPr>
  </w:style>
  <w:style w:type="paragraph" w:styleId="10">
    <w:name w:val="Body Text 3"/>
    <w:basedOn w:val="1"/>
    <w:qFormat/>
    <w:uiPriority w:val="0"/>
    <w:pPr>
      <w:widowControl w:val="0"/>
      <w:spacing w:line="240" w:lineRule="auto"/>
    </w:pPr>
    <w:rPr>
      <w:b/>
      <w:bCs/>
      <w:color w:val="auto"/>
      <w:kern w:val="2"/>
      <w:sz w:val="24"/>
      <w:szCs w:val="24"/>
    </w:rPr>
  </w:style>
  <w:style w:type="paragraph" w:styleId="11">
    <w:name w:val="Body Text Indent"/>
    <w:basedOn w:val="1"/>
    <w:qFormat/>
    <w:uiPriority w:val="0"/>
    <w:pPr>
      <w:spacing w:after="120"/>
      <w:ind w:left="420" w:leftChars="200"/>
    </w:pPr>
  </w:style>
  <w:style w:type="paragraph" w:styleId="12">
    <w:name w:val="Plain Text"/>
    <w:basedOn w:val="1"/>
    <w:qFormat/>
    <w:uiPriority w:val="0"/>
    <w:pPr>
      <w:widowControl w:val="0"/>
      <w:spacing w:line="240" w:lineRule="auto"/>
    </w:pPr>
    <w:rPr>
      <w:rFonts w:ascii="宋体" w:hAnsi="Courier New"/>
      <w:color w:val="auto"/>
      <w:kern w:val="2"/>
    </w:rPr>
  </w:style>
  <w:style w:type="paragraph" w:styleId="13">
    <w:name w:val="Balloon Text"/>
    <w:basedOn w:val="1"/>
    <w:link w:val="29"/>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spacing w:line="240" w:lineRule="atLeast"/>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6">
    <w:name w:val="Subtitle"/>
    <w:basedOn w:val="1"/>
    <w:next w:val="1"/>
    <w:qFormat/>
    <w:uiPriority w:val="0"/>
    <w:pPr>
      <w:widowControl w:val="0"/>
      <w:spacing w:line="360" w:lineRule="auto"/>
      <w:jc w:val="center"/>
    </w:pPr>
    <w:rPr>
      <w:b/>
      <w:color w:val="auto"/>
      <w:sz w:val="28"/>
    </w:rPr>
  </w:style>
  <w:style w:type="paragraph" w:styleId="17">
    <w:name w:val="Body Text Indent 3"/>
    <w:basedOn w:val="1"/>
    <w:qFormat/>
    <w:uiPriority w:val="0"/>
    <w:pPr>
      <w:spacing w:after="120"/>
      <w:ind w:left="420" w:leftChars="200"/>
    </w:pPr>
    <w:rPr>
      <w:sz w:val="16"/>
      <w:szCs w:val="16"/>
    </w:rPr>
  </w:style>
  <w:style w:type="paragraph" w:styleId="18">
    <w:name w:val="Title"/>
    <w:basedOn w:val="2"/>
    <w:next w:val="1"/>
    <w:qFormat/>
    <w:uiPriority w:val="0"/>
    <w:pPr>
      <w:spacing w:line="480" w:lineRule="auto"/>
    </w:pPr>
    <w:rPr>
      <w:rFonts w:ascii="Calibri" w:hAnsi="Calibri"/>
      <w:sz w:val="32"/>
      <w:szCs w:val="2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customStyle="1" w:styleId="23">
    <w:name w:val="书籍标题1"/>
    <w:qFormat/>
    <w:uiPriority w:val="0"/>
    <w:rPr>
      <w:rFonts w:ascii="Times New Roman" w:hAnsi="Times New Roman" w:eastAsia="宋体" w:cs="Times New Roman"/>
    </w:rPr>
  </w:style>
  <w:style w:type="paragraph" w:customStyle="1" w:styleId="24">
    <w:name w:val="p0"/>
    <w:basedOn w:val="1"/>
    <w:qFormat/>
    <w:uiPriority w:val="0"/>
    <w:pPr>
      <w:spacing w:before="100" w:beforeAutospacing="1" w:after="100" w:afterAutospacing="1" w:line="240" w:lineRule="auto"/>
      <w:jc w:val="left"/>
    </w:pPr>
    <w:rPr>
      <w:rFonts w:ascii="宋体" w:hAnsi="宋体" w:cs="宋体"/>
      <w:color w:val="auto"/>
      <w:sz w:val="24"/>
      <w:szCs w:val="24"/>
    </w:rPr>
  </w:style>
  <w:style w:type="paragraph" w:customStyle="1" w:styleId="25">
    <w:name w:val="二级标题（学院校内磋商）"/>
    <w:basedOn w:val="5"/>
    <w:next w:val="1"/>
    <w:qFormat/>
    <w:uiPriority w:val="0"/>
    <w:pPr>
      <w:keepNext w:val="0"/>
      <w:keepLines w:val="0"/>
      <w:widowControl w:val="0"/>
      <w:spacing w:before="0" w:after="0" w:line="240" w:lineRule="auto"/>
      <w:jc w:val="left"/>
      <w:outlineLvl w:val="1"/>
    </w:pPr>
    <w:rPr>
      <w:bCs w:val="0"/>
      <w:color w:val="auto"/>
      <w:kern w:val="2"/>
      <w:sz w:val="24"/>
      <w:szCs w:val="24"/>
    </w:rPr>
  </w:style>
  <w:style w:type="character" w:customStyle="1" w:styleId="26">
    <w:name w:val="font11"/>
    <w:basedOn w:val="21"/>
    <w:qFormat/>
    <w:uiPriority w:val="0"/>
    <w:rPr>
      <w:rFonts w:hint="eastAsia" w:ascii="宋体" w:hAnsi="宋体" w:eastAsia="宋体" w:cs="宋体"/>
      <w:color w:val="000000"/>
      <w:sz w:val="24"/>
      <w:szCs w:val="24"/>
      <w:u w:val="none"/>
    </w:rPr>
  </w:style>
  <w:style w:type="character" w:customStyle="1" w:styleId="27">
    <w:name w:val="font21"/>
    <w:basedOn w:val="21"/>
    <w:qFormat/>
    <w:uiPriority w:val="0"/>
    <w:rPr>
      <w:rFonts w:hint="eastAsia" w:ascii="宋体" w:hAnsi="宋体" w:eastAsia="宋体" w:cs="宋体"/>
      <w:color w:val="000000"/>
      <w:sz w:val="20"/>
      <w:szCs w:val="20"/>
      <w:u w:val="none"/>
    </w:rPr>
  </w:style>
  <w:style w:type="character" w:customStyle="1" w:styleId="28">
    <w:name w:val="font31"/>
    <w:basedOn w:val="21"/>
    <w:qFormat/>
    <w:uiPriority w:val="0"/>
    <w:rPr>
      <w:rFonts w:hint="eastAsia" w:ascii="宋体" w:hAnsi="宋体" w:eastAsia="宋体" w:cs="宋体"/>
      <w:color w:val="000000"/>
      <w:sz w:val="24"/>
      <w:szCs w:val="24"/>
      <w:u w:val="none"/>
      <w:vertAlign w:val="subscript"/>
    </w:rPr>
  </w:style>
  <w:style w:type="character" w:customStyle="1" w:styleId="29">
    <w:name w:val="批注框文本 Char"/>
    <w:basedOn w:val="21"/>
    <w:link w:val="13"/>
    <w:qFormat/>
    <w:uiPriority w:val="0"/>
    <w:rPr>
      <w:color w:val="000000"/>
      <w:sz w:val="18"/>
      <w:szCs w:val="18"/>
      <w:u w:color="000000"/>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6668</Words>
  <Characters>6962</Characters>
  <Paragraphs>1125</Paragraphs>
  <TotalTime>24</TotalTime>
  <ScaleCrop>false</ScaleCrop>
  <LinksUpToDate>false</LinksUpToDate>
  <CharactersWithSpaces>7143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2024-05-16T17:45:00Z</dcterms:created>
  <dc:creator>Administrator</dc:creator>
  <cp:lastModifiedBy>孔云</cp:lastModifiedBy>
  <dcterms:modified xsi:type="dcterms:W3CDTF">2025-10-29T03:15:24Z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eb0afd5844b4499ca8b10c9c10ae146b_23</vt:lpwstr>
  </property>
  <property fmtid="{D5CDD505-2E9C-101B-9397-08002B2CF9AE}" pid="4" name="KSOTemplateDocerSaveRecord">
    <vt:lpwstr>eyJoZGlkIjoiYTNmYmM2NjJiYWIyMGEzYzQwNTY1MDg3NGE0NTc2NjYiLCJ1c2VySWQiOiI0Mjc3MjIxOTAifQ==</vt:lpwstr>
  </property>
</Properties>
</file>